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31" w:rsidRPr="007B0E4E" w:rsidRDefault="00C10F31" w:rsidP="00C10F31">
      <w:pPr>
        <w:pStyle w:val="2"/>
        <w:jc w:val="center"/>
        <w:rPr>
          <w:b/>
          <w:szCs w:val="28"/>
          <w:lang w:val="en-US"/>
        </w:rPr>
      </w:pPr>
      <w:r w:rsidRPr="007B0E4E">
        <w:rPr>
          <w:b/>
          <w:szCs w:val="28"/>
          <w:lang w:val="en-US"/>
        </w:rPr>
        <w:t>Test on the topic:</w:t>
      </w:r>
    </w:p>
    <w:p w:rsidR="00C10F31" w:rsidRPr="007B0E4E" w:rsidRDefault="00C10F31" w:rsidP="00C10F31">
      <w:pPr>
        <w:pStyle w:val="7"/>
        <w:widowControl w:val="0"/>
        <w:rPr>
          <w:szCs w:val="28"/>
          <w:lang w:val="en-US"/>
        </w:rPr>
      </w:pPr>
      <w:r w:rsidRPr="007B0E4E">
        <w:rPr>
          <w:szCs w:val="28"/>
          <w:lang w:val="en-US"/>
        </w:rPr>
        <w:t>DRUGS ACTING ON THE CNS</w:t>
      </w:r>
    </w:p>
    <w:p w:rsidR="00C10F31" w:rsidRPr="007B0E4E" w:rsidRDefault="00C10F31" w:rsidP="00C10F31">
      <w:pPr>
        <w:pStyle w:val="a3"/>
        <w:widowControl w:val="0"/>
        <w:ind w:firstLine="0"/>
        <w:rPr>
          <w:szCs w:val="28"/>
          <w:lang w:val="en-US"/>
        </w:rPr>
      </w:pPr>
      <w:r w:rsidRPr="007B0E4E">
        <w:rPr>
          <w:b/>
          <w:bCs/>
          <w:szCs w:val="28"/>
          <w:lang w:val="en-US"/>
        </w:rPr>
        <w:t>A.  Self-training questions</w:t>
      </w:r>
      <w:r w:rsidRPr="007B0E4E">
        <w:rPr>
          <w:szCs w:val="28"/>
          <w:lang w:val="en-US"/>
        </w:rPr>
        <w:t xml:space="preserve"> </w:t>
      </w:r>
    </w:p>
    <w:p w:rsidR="00C10F31" w:rsidRPr="007B0E4E" w:rsidRDefault="00C10F31" w:rsidP="00C10F31">
      <w:pPr>
        <w:pStyle w:val="a3"/>
        <w:widowControl w:val="0"/>
        <w:numPr>
          <w:ilvl w:val="0"/>
          <w:numId w:val="1"/>
        </w:numPr>
        <w:ind w:left="426" w:hanging="426"/>
        <w:rPr>
          <w:szCs w:val="28"/>
          <w:lang w:val="en-US"/>
        </w:rPr>
      </w:pPr>
      <w:r w:rsidRPr="007B0E4E">
        <w:rPr>
          <w:szCs w:val="28"/>
          <w:lang w:val="en-US"/>
        </w:rPr>
        <w:t xml:space="preserve">Hypnotics. Classification according to structure and duration of action. Mechanism of action. Effects on sleep stages. Indications, contraindications, and adverse reactions. Pharmacokinetics. Acute overdose and its management. </w:t>
      </w:r>
    </w:p>
    <w:p w:rsidR="00C10F31" w:rsidRPr="007B0E4E" w:rsidRDefault="00C10F31" w:rsidP="00C10F31">
      <w:pPr>
        <w:pStyle w:val="a5"/>
        <w:widowControl w:val="0"/>
        <w:numPr>
          <w:ilvl w:val="0"/>
          <w:numId w:val="1"/>
        </w:numPr>
        <w:tabs>
          <w:tab w:val="left" w:pos="408"/>
        </w:tabs>
        <w:ind w:left="426" w:hanging="426"/>
        <w:jc w:val="both"/>
        <w:rPr>
          <w:szCs w:val="28"/>
          <w:lang w:val="en-US"/>
        </w:rPr>
      </w:pPr>
      <w:r w:rsidRPr="007B0E4E">
        <w:rPr>
          <w:szCs w:val="28"/>
          <w:lang w:val="en-US"/>
        </w:rPr>
        <w:t xml:space="preserve">Broad-spectrum </w:t>
      </w:r>
      <w:proofErr w:type="spellStart"/>
      <w:r w:rsidRPr="007B0E4E">
        <w:rPr>
          <w:szCs w:val="28"/>
          <w:lang w:val="en-US"/>
        </w:rPr>
        <w:t>antiepileptics</w:t>
      </w:r>
      <w:proofErr w:type="spellEnd"/>
      <w:r w:rsidRPr="007B0E4E">
        <w:rPr>
          <w:szCs w:val="28"/>
          <w:lang w:val="en-US"/>
        </w:rPr>
        <w:t xml:space="preserve"> (symptomatic drugs). Classification. Subgroups and their key features.</w:t>
      </w:r>
    </w:p>
    <w:p w:rsidR="00C10F31" w:rsidRPr="007B0E4E" w:rsidRDefault="00C10F31" w:rsidP="00C10F31">
      <w:pPr>
        <w:pStyle w:val="a5"/>
        <w:widowControl w:val="0"/>
        <w:numPr>
          <w:ilvl w:val="0"/>
          <w:numId w:val="1"/>
        </w:numPr>
        <w:tabs>
          <w:tab w:val="left" w:pos="408"/>
        </w:tabs>
        <w:ind w:left="426" w:hanging="426"/>
        <w:jc w:val="both"/>
        <w:rPr>
          <w:szCs w:val="28"/>
          <w:lang w:val="en-US"/>
        </w:rPr>
      </w:pPr>
      <w:r w:rsidRPr="007B0E4E">
        <w:rPr>
          <w:szCs w:val="28"/>
          <w:lang w:val="en-US"/>
        </w:rPr>
        <w:t>Ethanol. Peculiarities of pharmacokinetics (with respect to its absorption, distribution, and elimination). Specific effects on the CNS, ANS, as well as on the GI tract. Applications in the medical field. Acute ethanol intoxication and its management. Chronic alcohol consumption and pharmacologic approaches for its management.</w:t>
      </w:r>
    </w:p>
    <w:p w:rsidR="00C10F31" w:rsidRPr="007B0E4E" w:rsidRDefault="00C10F31" w:rsidP="00C10F31">
      <w:pPr>
        <w:pStyle w:val="a5"/>
        <w:widowControl w:val="0"/>
        <w:numPr>
          <w:ilvl w:val="0"/>
          <w:numId w:val="1"/>
        </w:numPr>
        <w:tabs>
          <w:tab w:val="left" w:pos="408"/>
        </w:tabs>
        <w:ind w:left="426" w:hanging="426"/>
        <w:jc w:val="both"/>
        <w:rPr>
          <w:szCs w:val="28"/>
          <w:lang w:val="en-US"/>
        </w:rPr>
      </w:pPr>
      <w:r w:rsidRPr="007B0E4E">
        <w:rPr>
          <w:szCs w:val="28"/>
          <w:lang w:val="en-US"/>
        </w:rPr>
        <w:t>Antipsychotics (</w:t>
      </w:r>
      <w:proofErr w:type="spellStart"/>
      <w:r w:rsidRPr="007B0E4E">
        <w:rPr>
          <w:szCs w:val="28"/>
          <w:lang w:val="en-US"/>
        </w:rPr>
        <w:t>Neuroleptics</w:t>
      </w:r>
      <w:proofErr w:type="spellEnd"/>
      <w:r w:rsidRPr="007B0E4E">
        <w:rPr>
          <w:szCs w:val="28"/>
          <w:lang w:val="en-US"/>
        </w:rPr>
        <w:t xml:space="preserve">). Classification. Mechanism and spectrum of action. </w:t>
      </w:r>
      <w:proofErr w:type="spellStart"/>
      <w:r w:rsidRPr="007B0E4E">
        <w:rPr>
          <w:szCs w:val="28"/>
          <w:lang w:val="en-US"/>
        </w:rPr>
        <w:t>Pharmacodynamics</w:t>
      </w:r>
      <w:proofErr w:type="spellEnd"/>
      <w:r w:rsidRPr="007B0E4E">
        <w:rPr>
          <w:szCs w:val="28"/>
          <w:lang w:val="en-US"/>
        </w:rPr>
        <w:t xml:space="preserve"> and pharmacokinetics. Indications, contraindication, and adverse reactions.</w:t>
      </w:r>
    </w:p>
    <w:p w:rsidR="00C10F31" w:rsidRPr="007B0E4E" w:rsidRDefault="00C10F31" w:rsidP="00C10F31">
      <w:pPr>
        <w:pStyle w:val="a5"/>
        <w:widowControl w:val="0"/>
        <w:numPr>
          <w:ilvl w:val="0"/>
          <w:numId w:val="1"/>
        </w:numPr>
        <w:tabs>
          <w:tab w:val="left" w:pos="408"/>
        </w:tabs>
        <w:ind w:left="426" w:hanging="426"/>
        <w:jc w:val="both"/>
        <w:rPr>
          <w:szCs w:val="28"/>
          <w:lang w:val="en-US"/>
        </w:rPr>
      </w:pPr>
      <w:proofErr w:type="spellStart"/>
      <w:r w:rsidRPr="007B0E4E">
        <w:rPr>
          <w:szCs w:val="28"/>
          <w:lang w:val="en-US"/>
        </w:rPr>
        <w:t>Anxiolytics</w:t>
      </w:r>
      <w:proofErr w:type="spellEnd"/>
      <w:r w:rsidRPr="007B0E4E">
        <w:rPr>
          <w:szCs w:val="28"/>
          <w:lang w:val="en-US"/>
        </w:rPr>
        <w:t xml:space="preserve"> (Tranquilizers). Classification. Mechanism and spectrum of action. Indications, contraindication, and adverse reactions. </w:t>
      </w:r>
      <w:proofErr w:type="gramStart"/>
      <w:r w:rsidRPr="007B0E4E">
        <w:rPr>
          <w:szCs w:val="28"/>
          <w:lang w:val="en-US"/>
        </w:rPr>
        <w:t>pharmacokinetics</w:t>
      </w:r>
      <w:proofErr w:type="gramEnd"/>
      <w:r w:rsidRPr="007B0E4E">
        <w:rPr>
          <w:szCs w:val="28"/>
          <w:lang w:val="en-US"/>
        </w:rPr>
        <w:t>.</w:t>
      </w:r>
    </w:p>
    <w:p w:rsidR="00C10F31" w:rsidRPr="007B0E4E" w:rsidRDefault="00C10F31" w:rsidP="00C10F31">
      <w:pPr>
        <w:pStyle w:val="a5"/>
        <w:widowControl w:val="0"/>
        <w:numPr>
          <w:ilvl w:val="0"/>
          <w:numId w:val="1"/>
        </w:numPr>
        <w:tabs>
          <w:tab w:val="left" w:pos="408"/>
        </w:tabs>
        <w:ind w:left="426" w:hanging="426"/>
        <w:jc w:val="both"/>
        <w:rPr>
          <w:szCs w:val="28"/>
          <w:lang w:val="en-US"/>
        </w:rPr>
      </w:pPr>
      <w:proofErr w:type="spellStart"/>
      <w:r w:rsidRPr="007B0E4E">
        <w:rPr>
          <w:szCs w:val="28"/>
          <w:lang w:val="en-US"/>
        </w:rPr>
        <w:t>Nootropics</w:t>
      </w:r>
      <w:proofErr w:type="spellEnd"/>
      <w:r w:rsidRPr="007B0E4E">
        <w:rPr>
          <w:szCs w:val="28"/>
          <w:lang w:val="en-US"/>
        </w:rPr>
        <w:t xml:space="preserve">. Mechanism of action. </w:t>
      </w:r>
      <w:proofErr w:type="spellStart"/>
      <w:r w:rsidRPr="007B0E4E">
        <w:rPr>
          <w:szCs w:val="28"/>
          <w:lang w:val="en-US"/>
        </w:rPr>
        <w:t>Pharmacodynamics</w:t>
      </w:r>
      <w:proofErr w:type="spellEnd"/>
      <w:r w:rsidRPr="007B0E4E">
        <w:rPr>
          <w:szCs w:val="28"/>
          <w:lang w:val="en-US"/>
        </w:rPr>
        <w:t xml:space="preserve"> and pharmacokinetics. Indications, contraindication, and adverse reactions. </w:t>
      </w:r>
    </w:p>
    <w:p w:rsidR="00C10F31" w:rsidRPr="007B0E4E" w:rsidRDefault="00C10F31" w:rsidP="00C10F31">
      <w:pPr>
        <w:pStyle w:val="a5"/>
        <w:widowControl w:val="0"/>
        <w:numPr>
          <w:ilvl w:val="0"/>
          <w:numId w:val="1"/>
        </w:numPr>
        <w:tabs>
          <w:tab w:val="left" w:pos="408"/>
        </w:tabs>
        <w:ind w:left="426" w:hanging="426"/>
        <w:jc w:val="both"/>
        <w:rPr>
          <w:szCs w:val="28"/>
          <w:lang w:val="en-US"/>
        </w:rPr>
      </w:pPr>
      <w:proofErr w:type="spellStart"/>
      <w:r w:rsidRPr="007B0E4E">
        <w:rPr>
          <w:szCs w:val="28"/>
          <w:lang w:val="en-US"/>
        </w:rPr>
        <w:t>Opioid</w:t>
      </w:r>
      <w:proofErr w:type="spellEnd"/>
      <w:r w:rsidRPr="007B0E4E">
        <w:rPr>
          <w:szCs w:val="28"/>
          <w:lang w:val="en-US"/>
        </w:rPr>
        <w:t xml:space="preserve"> analgesics. Classification. Mechanism of action. Effects on the CNS and internal organs (the respiratory system, ANS, and the GI tract). Indications, contraindication, and adverse reactions. </w:t>
      </w:r>
      <w:proofErr w:type="gramStart"/>
      <w:r w:rsidRPr="007B0E4E">
        <w:rPr>
          <w:szCs w:val="28"/>
          <w:lang w:val="en-US"/>
        </w:rPr>
        <w:t>pharmacokinetics</w:t>
      </w:r>
      <w:proofErr w:type="gramEnd"/>
      <w:r w:rsidRPr="007B0E4E">
        <w:rPr>
          <w:szCs w:val="28"/>
          <w:lang w:val="en-US"/>
        </w:rPr>
        <w:t xml:space="preserve">. </w:t>
      </w:r>
    </w:p>
    <w:p w:rsidR="00C10F31" w:rsidRPr="007B0E4E" w:rsidRDefault="00C10F31" w:rsidP="00C10F31">
      <w:pPr>
        <w:pStyle w:val="a5"/>
        <w:widowControl w:val="0"/>
        <w:numPr>
          <w:ilvl w:val="0"/>
          <w:numId w:val="1"/>
        </w:numPr>
        <w:tabs>
          <w:tab w:val="left" w:pos="408"/>
        </w:tabs>
        <w:ind w:left="426" w:hanging="426"/>
        <w:jc w:val="both"/>
        <w:rPr>
          <w:szCs w:val="28"/>
          <w:lang w:val="en-US"/>
        </w:rPr>
      </w:pPr>
      <w:r w:rsidRPr="007B0E4E">
        <w:rPr>
          <w:szCs w:val="28"/>
          <w:lang w:val="en-US"/>
        </w:rPr>
        <w:t>Analgesics with a mixed type of action. Mechanism of action. Indications and adverse reactions.</w:t>
      </w:r>
    </w:p>
    <w:p w:rsidR="00C10F31" w:rsidRPr="007B0E4E" w:rsidRDefault="00C10F31" w:rsidP="00C10F31">
      <w:pPr>
        <w:pStyle w:val="a5"/>
        <w:widowControl w:val="0"/>
        <w:numPr>
          <w:ilvl w:val="0"/>
          <w:numId w:val="1"/>
        </w:numPr>
        <w:tabs>
          <w:tab w:val="left" w:pos="408"/>
        </w:tabs>
        <w:ind w:left="426" w:hanging="426"/>
        <w:jc w:val="both"/>
        <w:rPr>
          <w:szCs w:val="28"/>
          <w:lang w:val="en-US"/>
        </w:rPr>
      </w:pPr>
      <w:r w:rsidRPr="007B0E4E">
        <w:rPr>
          <w:szCs w:val="28"/>
          <w:lang w:val="en-US"/>
        </w:rPr>
        <w:t xml:space="preserve">Morphine overdose and its management. </w:t>
      </w:r>
      <w:proofErr w:type="spellStart"/>
      <w:r w:rsidR="00F951B0">
        <w:rPr>
          <w:szCs w:val="28"/>
          <w:lang w:val="en-US"/>
        </w:rPr>
        <w:t>Opioid</w:t>
      </w:r>
      <w:proofErr w:type="spellEnd"/>
      <w:r w:rsidR="00F951B0">
        <w:rPr>
          <w:szCs w:val="28"/>
          <w:lang w:val="en-US"/>
        </w:rPr>
        <w:t xml:space="preserve"> receptor</w:t>
      </w:r>
      <w:r w:rsidRPr="007B0E4E">
        <w:rPr>
          <w:szCs w:val="28"/>
          <w:lang w:val="en-US"/>
        </w:rPr>
        <w:t xml:space="preserve"> agonists and their mechanism of action. Drug dependence and abuse liability.</w:t>
      </w:r>
    </w:p>
    <w:p w:rsidR="00C10F31" w:rsidRPr="007B0E4E" w:rsidRDefault="00C10F31" w:rsidP="00C10F31">
      <w:pPr>
        <w:pStyle w:val="a5"/>
        <w:widowControl w:val="0"/>
        <w:numPr>
          <w:ilvl w:val="0"/>
          <w:numId w:val="1"/>
        </w:numPr>
        <w:tabs>
          <w:tab w:val="left" w:pos="408"/>
        </w:tabs>
        <w:ind w:left="426" w:hanging="426"/>
        <w:jc w:val="both"/>
        <w:rPr>
          <w:szCs w:val="28"/>
          <w:lang w:val="en-US"/>
        </w:rPr>
      </w:pPr>
      <w:r w:rsidRPr="007B0E4E">
        <w:rPr>
          <w:szCs w:val="28"/>
          <w:lang w:val="en-US"/>
        </w:rPr>
        <w:t>Centrally acting non-</w:t>
      </w:r>
      <w:proofErr w:type="spellStart"/>
      <w:r w:rsidRPr="007B0E4E">
        <w:rPr>
          <w:szCs w:val="28"/>
          <w:lang w:val="en-US"/>
        </w:rPr>
        <w:t>opioid</w:t>
      </w:r>
      <w:proofErr w:type="spellEnd"/>
      <w:r w:rsidRPr="007B0E4E">
        <w:rPr>
          <w:szCs w:val="28"/>
          <w:lang w:val="en-US"/>
        </w:rPr>
        <w:t xml:space="preserve"> analgesics. Classification. Mechanism of action. </w:t>
      </w:r>
      <w:proofErr w:type="spellStart"/>
      <w:r w:rsidRPr="007B0E4E">
        <w:rPr>
          <w:szCs w:val="28"/>
          <w:lang w:val="en-US"/>
        </w:rPr>
        <w:t>Pharmacodynamics</w:t>
      </w:r>
      <w:proofErr w:type="spellEnd"/>
      <w:r w:rsidRPr="007B0E4E">
        <w:rPr>
          <w:szCs w:val="28"/>
          <w:lang w:val="en-US"/>
        </w:rPr>
        <w:t xml:space="preserve">. Indications, contraindication, and adverse reactions. </w:t>
      </w:r>
    </w:p>
    <w:p w:rsidR="00C10F31" w:rsidRPr="007B0E4E" w:rsidRDefault="00C10F31" w:rsidP="00C10F31">
      <w:pPr>
        <w:pStyle w:val="a5"/>
        <w:widowControl w:val="0"/>
        <w:numPr>
          <w:ilvl w:val="0"/>
          <w:numId w:val="1"/>
        </w:numPr>
        <w:tabs>
          <w:tab w:val="left" w:pos="408"/>
        </w:tabs>
        <w:ind w:left="426" w:hanging="426"/>
        <w:jc w:val="both"/>
        <w:rPr>
          <w:szCs w:val="28"/>
          <w:lang w:val="en-US"/>
        </w:rPr>
      </w:pPr>
      <w:proofErr w:type="spellStart"/>
      <w:r w:rsidRPr="007B0E4E">
        <w:rPr>
          <w:szCs w:val="28"/>
          <w:lang w:val="en-US"/>
        </w:rPr>
        <w:t>Paraaminophenol</w:t>
      </w:r>
      <w:proofErr w:type="spellEnd"/>
      <w:r w:rsidRPr="007B0E4E">
        <w:rPr>
          <w:szCs w:val="28"/>
          <w:lang w:val="en-US"/>
        </w:rPr>
        <w:t xml:space="preserve"> and its derivatives. Mechanism of action. </w:t>
      </w:r>
      <w:proofErr w:type="spellStart"/>
      <w:r w:rsidRPr="007B0E4E">
        <w:rPr>
          <w:szCs w:val="28"/>
          <w:lang w:val="en-US"/>
        </w:rPr>
        <w:t>Pharmacodynamics</w:t>
      </w:r>
      <w:proofErr w:type="spellEnd"/>
      <w:r w:rsidRPr="007B0E4E">
        <w:rPr>
          <w:szCs w:val="28"/>
          <w:lang w:val="en-US"/>
        </w:rPr>
        <w:t>. Indications and adverse reactions.</w:t>
      </w:r>
    </w:p>
    <w:p w:rsidR="00C10F31" w:rsidRPr="007B0E4E" w:rsidRDefault="00C10F31" w:rsidP="00C10F31">
      <w:pPr>
        <w:pStyle w:val="a5"/>
        <w:widowControl w:val="0"/>
        <w:numPr>
          <w:ilvl w:val="0"/>
          <w:numId w:val="1"/>
        </w:numPr>
        <w:tabs>
          <w:tab w:val="left" w:pos="408"/>
        </w:tabs>
        <w:ind w:left="426" w:hanging="426"/>
        <w:jc w:val="both"/>
        <w:rPr>
          <w:szCs w:val="28"/>
          <w:lang w:val="en-US"/>
        </w:rPr>
      </w:pPr>
      <w:r w:rsidRPr="007B0E4E">
        <w:rPr>
          <w:szCs w:val="28"/>
          <w:lang w:val="en-US"/>
        </w:rPr>
        <w:t>Peripherally acting non-</w:t>
      </w:r>
      <w:proofErr w:type="spellStart"/>
      <w:r w:rsidRPr="007B0E4E">
        <w:rPr>
          <w:szCs w:val="28"/>
          <w:lang w:val="en-US"/>
        </w:rPr>
        <w:t>opioid</w:t>
      </w:r>
      <w:proofErr w:type="spellEnd"/>
      <w:r w:rsidRPr="007B0E4E">
        <w:rPr>
          <w:szCs w:val="28"/>
          <w:lang w:val="en-US"/>
        </w:rPr>
        <w:t xml:space="preserve"> analgesics. Classification. Mechanism of action. </w:t>
      </w:r>
      <w:proofErr w:type="spellStart"/>
      <w:r w:rsidRPr="007B0E4E">
        <w:rPr>
          <w:szCs w:val="28"/>
          <w:lang w:val="en-US"/>
        </w:rPr>
        <w:t>Pharmacodynamics</w:t>
      </w:r>
      <w:proofErr w:type="spellEnd"/>
      <w:r w:rsidRPr="007B0E4E">
        <w:rPr>
          <w:szCs w:val="28"/>
          <w:lang w:val="en-US"/>
        </w:rPr>
        <w:t>. Indications and adverse reactions.</w:t>
      </w:r>
    </w:p>
    <w:p w:rsidR="00C10F31" w:rsidRPr="007B0E4E" w:rsidRDefault="00C10F31" w:rsidP="00C10F31">
      <w:pPr>
        <w:pStyle w:val="a5"/>
        <w:widowControl w:val="0"/>
        <w:numPr>
          <w:ilvl w:val="0"/>
          <w:numId w:val="1"/>
        </w:numPr>
        <w:tabs>
          <w:tab w:val="left" w:pos="408"/>
        </w:tabs>
        <w:ind w:left="426" w:hanging="426"/>
        <w:jc w:val="both"/>
        <w:rPr>
          <w:szCs w:val="28"/>
          <w:lang w:val="en-US"/>
        </w:rPr>
      </w:pPr>
      <w:r w:rsidRPr="007B0E4E">
        <w:rPr>
          <w:szCs w:val="28"/>
          <w:lang w:val="en-US"/>
        </w:rPr>
        <w:t xml:space="preserve">Antidepressants. Classification. Mechanism and spectrum of action. </w:t>
      </w:r>
      <w:proofErr w:type="spellStart"/>
      <w:r w:rsidRPr="007B0E4E">
        <w:rPr>
          <w:szCs w:val="28"/>
          <w:lang w:val="en-US"/>
        </w:rPr>
        <w:t>Pharmacodynamics</w:t>
      </w:r>
      <w:proofErr w:type="spellEnd"/>
      <w:r w:rsidRPr="007B0E4E">
        <w:rPr>
          <w:szCs w:val="28"/>
          <w:lang w:val="en-US"/>
        </w:rPr>
        <w:t xml:space="preserve"> and pharmacokinetics. Indications, contraindication, and adverse reactions.  </w:t>
      </w:r>
    </w:p>
    <w:p w:rsidR="00C10F31" w:rsidRPr="007B0E4E" w:rsidRDefault="00C10F31" w:rsidP="00C10F31">
      <w:pPr>
        <w:pStyle w:val="a5"/>
        <w:widowControl w:val="0"/>
        <w:numPr>
          <w:ilvl w:val="0"/>
          <w:numId w:val="1"/>
        </w:numPr>
        <w:tabs>
          <w:tab w:val="left" w:pos="408"/>
        </w:tabs>
        <w:ind w:left="426" w:hanging="426"/>
        <w:jc w:val="both"/>
        <w:rPr>
          <w:szCs w:val="28"/>
          <w:lang w:val="en-US"/>
        </w:rPr>
      </w:pPr>
      <w:proofErr w:type="spellStart"/>
      <w:r w:rsidRPr="007B0E4E">
        <w:rPr>
          <w:szCs w:val="28"/>
          <w:lang w:val="en-US"/>
        </w:rPr>
        <w:t>Psychostimulants</w:t>
      </w:r>
      <w:proofErr w:type="spellEnd"/>
      <w:r w:rsidRPr="007B0E4E">
        <w:rPr>
          <w:szCs w:val="28"/>
          <w:lang w:val="en-US"/>
        </w:rPr>
        <w:t xml:space="preserve">. Classification. Mechanism and spectrum of action. </w:t>
      </w:r>
      <w:proofErr w:type="spellStart"/>
      <w:r w:rsidRPr="007B0E4E">
        <w:rPr>
          <w:szCs w:val="28"/>
          <w:lang w:val="en-US"/>
        </w:rPr>
        <w:t>Pharmacodynamics</w:t>
      </w:r>
      <w:proofErr w:type="spellEnd"/>
      <w:r w:rsidRPr="007B0E4E">
        <w:rPr>
          <w:szCs w:val="28"/>
          <w:lang w:val="en-US"/>
        </w:rPr>
        <w:t xml:space="preserve"> and pharmacokinetics. Indications, contraindication, and adverse reactions.  </w:t>
      </w:r>
    </w:p>
    <w:p w:rsidR="00C10F31" w:rsidRPr="007B0E4E" w:rsidRDefault="00C10F31" w:rsidP="00C10F31">
      <w:pPr>
        <w:pStyle w:val="a5"/>
        <w:widowControl w:val="0"/>
        <w:numPr>
          <w:ilvl w:val="0"/>
          <w:numId w:val="1"/>
        </w:numPr>
        <w:tabs>
          <w:tab w:val="left" w:pos="408"/>
        </w:tabs>
        <w:ind w:left="426" w:hanging="426"/>
        <w:jc w:val="both"/>
        <w:rPr>
          <w:szCs w:val="28"/>
          <w:lang w:val="en-US"/>
        </w:rPr>
      </w:pPr>
      <w:proofErr w:type="spellStart"/>
      <w:r w:rsidRPr="007B0E4E">
        <w:rPr>
          <w:szCs w:val="28"/>
          <w:lang w:val="en-US"/>
        </w:rPr>
        <w:t>Tonisants</w:t>
      </w:r>
      <w:proofErr w:type="spellEnd"/>
      <w:r w:rsidRPr="007B0E4E">
        <w:rPr>
          <w:szCs w:val="28"/>
          <w:lang w:val="en-US"/>
        </w:rPr>
        <w:t xml:space="preserve"> and </w:t>
      </w:r>
      <w:proofErr w:type="spellStart"/>
      <w:r w:rsidRPr="007B0E4E">
        <w:rPr>
          <w:szCs w:val="28"/>
          <w:lang w:val="en-US"/>
        </w:rPr>
        <w:t>adaptogens</w:t>
      </w:r>
      <w:proofErr w:type="spellEnd"/>
      <w:r w:rsidRPr="007B0E4E">
        <w:rPr>
          <w:szCs w:val="28"/>
          <w:lang w:val="en-US"/>
        </w:rPr>
        <w:t xml:space="preserve">. Classification. Mechanism of action. </w:t>
      </w:r>
      <w:proofErr w:type="spellStart"/>
      <w:r w:rsidRPr="007B0E4E">
        <w:rPr>
          <w:szCs w:val="28"/>
          <w:lang w:val="en-US"/>
        </w:rPr>
        <w:t>Pharmacodynamics</w:t>
      </w:r>
      <w:proofErr w:type="spellEnd"/>
      <w:r w:rsidRPr="007B0E4E">
        <w:rPr>
          <w:szCs w:val="28"/>
          <w:lang w:val="en-US"/>
        </w:rPr>
        <w:t>. Indications, contraindication, and adverse reactions.</w:t>
      </w:r>
    </w:p>
    <w:p w:rsidR="00C10F31" w:rsidRPr="007B0E4E" w:rsidRDefault="00C10F31" w:rsidP="00C10F31">
      <w:pPr>
        <w:pStyle w:val="a5"/>
        <w:widowControl w:val="0"/>
        <w:numPr>
          <w:ilvl w:val="0"/>
          <w:numId w:val="1"/>
        </w:numPr>
        <w:tabs>
          <w:tab w:val="left" w:pos="408"/>
        </w:tabs>
        <w:ind w:left="426" w:hanging="426"/>
        <w:jc w:val="both"/>
        <w:rPr>
          <w:szCs w:val="28"/>
          <w:lang w:val="en-US"/>
        </w:rPr>
      </w:pPr>
      <w:r w:rsidRPr="007B0E4E">
        <w:rPr>
          <w:szCs w:val="28"/>
          <w:lang w:val="en-US"/>
        </w:rPr>
        <w:t>General anesthetics. Classification.</w:t>
      </w:r>
    </w:p>
    <w:p w:rsidR="00C10F31" w:rsidRPr="007B0E4E" w:rsidRDefault="00C10F31" w:rsidP="00C10F31">
      <w:pPr>
        <w:pStyle w:val="a5"/>
        <w:widowControl w:val="0"/>
        <w:numPr>
          <w:ilvl w:val="0"/>
          <w:numId w:val="1"/>
        </w:numPr>
        <w:tabs>
          <w:tab w:val="left" w:pos="408"/>
        </w:tabs>
        <w:ind w:left="426" w:hanging="426"/>
        <w:jc w:val="both"/>
        <w:rPr>
          <w:szCs w:val="28"/>
          <w:lang w:val="en-US"/>
        </w:rPr>
      </w:pPr>
      <w:r w:rsidRPr="007B0E4E">
        <w:rPr>
          <w:szCs w:val="28"/>
          <w:lang w:val="en-US"/>
        </w:rPr>
        <w:t xml:space="preserve">Inhaled anesthetics. Classification. Mechanism of action.  Effects on the different stages and levels (depth) of general anesthesia. Indications, contraindication, and adverse reactions. Pharmacokinetics. </w:t>
      </w:r>
    </w:p>
    <w:p w:rsidR="00C10F31" w:rsidRPr="007B0E4E" w:rsidRDefault="00C10F31" w:rsidP="00C10F31">
      <w:pPr>
        <w:pStyle w:val="a5"/>
        <w:widowControl w:val="0"/>
        <w:numPr>
          <w:ilvl w:val="0"/>
          <w:numId w:val="1"/>
        </w:numPr>
        <w:tabs>
          <w:tab w:val="left" w:pos="408"/>
        </w:tabs>
        <w:ind w:left="426" w:hanging="426"/>
        <w:jc w:val="both"/>
        <w:rPr>
          <w:szCs w:val="28"/>
          <w:lang w:val="en-US"/>
        </w:rPr>
      </w:pPr>
      <w:r w:rsidRPr="007B0E4E">
        <w:rPr>
          <w:szCs w:val="28"/>
          <w:lang w:val="en-US"/>
        </w:rPr>
        <w:lastRenderedPageBreak/>
        <w:t>IV anesthetics. Classification. Mechanism of action. Effects on the different stages and levels (depth) of general anesthesia. Indications, contraindication, and adverse reactions. Pharmacokinetics.</w:t>
      </w:r>
    </w:p>
    <w:p w:rsidR="00C10F31" w:rsidRPr="007B0E4E" w:rsidRDefault="00C10F31" w:rsidP="00C10F31">
      <w:pPr>
        <w:pStyle w:val="a5"/>
        <w:widowControl w:val="0"/>
        <w:numPr>
          <w:ilvl w:val="0"/>
          <w:numId w:val="1"/>
        </w:numPr>
        <w:tabs>
          <w:tab w:val="left" w:pos="408"/>
        </w:tabs>
        <w:ind w:left="426" w:hanging="426"/>
        <w:jc w:val="both"/>
        <w:rPr>
          <w:szCs w:val="28"/>
          <w:lang w:val="en-US"/>
        </w:rPr>
      </w:pPr>
      <w:r w:rsidRPr="007B0E4E">
        <w:rPr>
          <w:szCs w:val="28"/>
          <w:lang w:val="en-US"/>
        </w:rPr>
        <w:t xml:space="preserve">Sedatives. Classification. Mechanism of action. </w:t>
      </w:r>
      <w:proofErr w:type="spellStart"/>
      <w:r w:rsidRPr="007B0E4E">
        <w:rPr>
          <w:szCs w:val="28"/>
          <w:lang w:val="en-US"/>
        </w:rPr>
        <w:t>Pharmacodynamics</w:t>
      </w:r>
      <w:proofErr w:type="spellEnd"/>
      <w:r w:rsidRPr="007B0E4E">
        <w:rPr>
          <w:szCs w:val="28"/>
          <w:lang w:val="en-US"/>
        </w:rPr>
        <w:t>. Indications, contraindication, and adverse reactions.</w:t>
      </w:r>
    </w:p>
    <w:p w:rsidR="00C10F31" w:rsidRPr="007B0E4E" w:rsidRDefault="00C10F31" w:rsidP="00C10F31">
      <w:pPr>
        <w:pStyle w:val="a5"/>
        <w:widowControl w:val="0"/>
        <w:numPr>
          <w:ilvl w:val="0"/>
          <w:numId w:val="1"/>
        </w:numPr>
        <w:tabs>
          <w:tab w:val="left" w:pos="408"/>
        </w:tabs>
        <w:ind w:left="426" w:hanging="426"/>
        <w:jc w:val="both"/>
        <w:rPr>
          <w:szCs w:val="28"/>
          <w:lang w:val="en-US"/>
        </w:rPr>
      </w:pPr>
      <w:proofErr w:type="spellStart"/>
      <w:r w:rsidRPr="007B0E4E">
        <w:rPr>
          <w:szCs w:val="28"/>
          <w:lang w:val="en-US"/>
        </w:rPr>
        <w:t>Antiepileptics</w:t>
      </w:r>
      <w:proofErr w:type="spellEnd"/>
      <w:r w:rsidRPr="007B0E4E">
        <w:rPr>
          <w:szCs w:val="28"/>
          <w:lang w:val="en-US"/>
        </w:rPr>
        <w:t xml:space="preserve">. Classification. Mechanism of action. </w:t>
      </w:r>
      <w:proofErr w:type="spellStart"/>
      <w:r w:rsidRPr="007B0E4E">
        <w:rPr>
          <w:szCs w:val="28"/>
          <w:lang w:val="en-US"/>
        </w:rPr>
        <w:t>Pharmacodynamics</w:t>
      </w:r>
      <w:proofErr w:type="spellEnd"/>
      <w:r w:rsidRPr="007B0E4E">
        <w:rPr>
          <w:szCs w:val="28"/>
          <w:lang w:val="en-US"/>
        </w:rPr>
        <w:t xml:space="preserve"> and pharmacokinetics. Indications, contraindication, and adverse reactions.</w:t>
      </w:r>
    </w:p>
    <w:p w:rsidR="00C10F31" w:rsidRPr="007B0E4E" w:rsidRDefault="00C10F31" w:rsidP="00C10F31">
      <w:pPr>
        <w:pStyle w:val="a5"/>
        <w:widowControl w:val="0"/>
        <w:numPr>
          <w:ilvl w:val="0"/>
          <w:numId w:val="1"/>
        </w:numPr>
        <w:tabs>
          <w:tab w:val="left" w:pos="408"/>
        </w:tabs>
        <w:ind w:left="426" w:hanging="426"/>
        <w:jc w:val="both"/>
        <w:rPr>
          <w:szCs w:val="28"/>
          <w:lang w:val="en-US"/>
        </w:rPr>
      </w:pPr>
      <w:proofErr w:type="spellStart"/>
      <w:r w:rsidRPr="007B0E4E">
        <w:rPr>
          <w:szCs w:val="28"/>
          <w:lang w:val="en-US"/>
        </w:rPr>
        <w:t>Antiparkinson</w:t>
      </w:r>
      <w:proofErr w:type="spellEnd"/>
      <w:r w:rsidRPr="007B0E4E">
        <w:rPr>
          <w:szCs w:val="28"/>
          <w:lang w:val="en-US"/>
        </w:rPr>
        <w:t xml:space="preserve"> drugs. Classification. Mechanism of action. </w:t>
      </w:r>
      <w:proofErr w:type="spellStart"/>
      <w:r w:rsidRPr="007B0E4E">
        <w:rPr>
          <w:szCs w:val="28"/>
          <w:lang w:val="en-US"/>
        </w:rPr>
        <w:t>Pharmacodynamics</w:t>
      </w:r>
      <w:proofErr w:type="spellEnd"/>
      <w:r w:rsidRPr="007B0E4E">
        <w:rPr>
          <w:szCs w:val="28"/>
          <w:lang w:val="en-US"/>
        </w:rPr>
        <w:t xml:space="preserve"> and pharmacokinetics. Indications, contraindication, and adverse reactions.</w:t>
      </w:r>
    </w:p>
    <w:p w:rsidR="00C10F31" w:rsidRPr="007B0E4E" w:rsidRDefault="00C10F31" w:rsidP="00C10F31">
      <w:pPr>
        <w:pStyle w:val="a5"/>
        <w:widowControl w:val="0"/>
        <w:numPr>
          <w:ilvl w:val="0"/>
          <w:numId w:val="1"/>
        </w:numPr>
        <w:tabs>
          <w:tab w:val="left" w:pos="408"/>
        </w:tabs>
        <w:ind w:left="426" w:hanging="426"/>
        <w:jc w:val="both"/>
        <w:rPr>
          <w:szCs w:val="28"/>
          <w:lang w:val="en-US"/>
        </w:rPr>
      </w:pPr>
      <w:r w:rsidRPr="007B0E4E">
        <w:rPr>
          <w:szCs w:val="28"/>
          <w:lang w:val="en-US"/>
        </w:rPr>
        <w:t>Mood stabilizers (</w:t>
      </w:r>
      <w:proofErr w:type="spellStart"/>
      <w:r w:rsidRPr="007B0E4E">
        <w:rPr>
          <w:szCs w:val="28"/>
          <w:lang w:val="en-US"/>
        </w:rPr>
        <w:t>normothymics</w:t>
      </w:r>
      <w:proofErr w:type="spellEnd"/>
      <w:r w:rsidRPr="007B0E4E">
        <w:rPr>
          <w:szCs w:val="28"/>
          <w:lang w:val="en-US"/>
        </w:rPr>
        <w:t xml:space="preserve">). Classification. Mechanism of action. </w:t>
      </w:r>
      <w:proofErr w:type="spellStart"/>
      <w:r w:rsidRPr="007B0E4E">
        <w:rPr>
          <w:szCs w:val="28"/>
          <w:lang w:val="en-US"/>
        </w:rPr>
        <w:t>Pharmacodynamics</w:t>
      </w:r>
      <w:proofErr w:type="spellEnd"/>
      <w:r w:rsidRPr="007B0E4E">
        <w:rPr>
          <w:szCs w:val="28"/>
          <w:lang w:val="en-US"/>
        </w:rPr>
        <w:t xml:space="preserve"> and pharmacokinetics. Indications, contraindication, and adverse reactions.</w:t>
      </w:r>
    </w:p>
    <w:p w:rsidR="00C10F31" w:rsidRPr="007B0E4E" w:rsidRDefault="00C10F31" w:rsidP="00C10F31">
      <w:pPr>
        <w:pStyle w:val="1"/>
        <w:rPr>
          <w:b/>
        </w:rPr>
      </w:pPr>
    </w:p>
    <w:p w:rsidR="00C10F31" w:rsidRPr="007B0E4E" w:rsidRDefault="00C10F31" w:rsidP="00C10F31">
      <w:pPr>
        <w:pStyle w:val="1"/>
        <w:rPr>
          <w:sz w:val="28"/>
          <w:szCs w:val="28"/>
        </w:rPr>
      </w:pPr>
      <w:r w:rsidRPr="007B0E4E">
        <w:rPr>
          <w:b/>
          <w:sz w:val="28"/>
          <w:szCs w:val="28"/>
        </w:rPr>
        <w:t xml:space="preserve">B.  Independent work </w:t>
      </w:r>
      <w:r w:rsidRPr="007B0E4E">
        <w:rPr>
          <w:sz w:val="28"/>
          <w:szCs w:val="28"/>
        </w:rPr>
        <w:t xml:space="preserve">(is done in written form while preparing for the concluding </w:t>
      </w:r>
      <w:proofErr w:type="spellStart"/>
      <w:r w:rsidRPr="007B0E4E">
        <w:rPr>
          <w:sz w:val="28"/>
          <w:szCs w:val="28"/>
        </w:rPr>
        <w:t>sesion</w:t>
      </w:r>
      <w:proofErr w:type="spellEnd"/>
      <w:r w:rsidRPr="007B0E4E">
        <w:rPr>
          <w:sz w:val="28"/>
          <w:szCs w:val="28"/>
        </w:rPr>
        <w:t>)</w:t>
      </w:r>
    </w:p>
    <w:p w:rsidR="00C10F31" w:rsidRPr="007B0E4E" w:rsidRDefault="00C10F31" w:rsidP="00C10F31">
      <w:pPr>
        <w:pStyle w:val="a5"/>
        <w:widowControl w:val="0"/>
        <w:tabs>
          <w:tab w:val="left" w:pos="408"/>
        </w:tabs>
        <w:jc w:val="both"/>
        <w:rPr>
          <w:szCs w:val="28"/>
          <w:lang w:val="en-US"/>
        </w:rPr>
      </w:pPr>
    </w:p>
    <w:p w:rsidR="00C10F31" w:rsidRPr="007B0E4E" w:rsidRDefault="00C10F31" w:rsidP="00C10F31">
      <w:pPr>
        <w:pStyle w:val="a5"/>
        <w:widowControl w:val="0"/>
        <w:tabs>
          <w:tab w:val="left" w:pos="1134"/>
        </w:tabs>
        <w:ind w:left="0"/>
        <w:jc w:val="both"/>
        <w:rPr>
          <w:szCs w:val="28"/>
          <w:lang w:val="en-US"/>
        </w:rPr>
      </w:pPr>
      <w:r w:rsidRPr="007B0E4E">
        <w:rPr>
          <w:b/>
          <w:szCs w:val="28"/>
          <w:lang w:val="en-US"/>
        </w:rPr>
        <w:t>Brief characteristics of compulsory drugs:</w:t>
      </w:r>
    </w:p>
    <w:p w:rsidR="00C10F31" w:rsidRPr="007B0E4E" w:rsidRDefault="00C10F31" w:rsidP="00C10F31">
      <w:pPr>
        <w:pStyle w:val="1"/>
        <w:ind w:left="-360" w:firstLine="1080"/>
        <w:rPr>
          <w:b/>
          <w:sz w:val="28"/>
          <w:szCs w:val="28"/>
        </w:rPr>
      </w:pPr>
      <w:r w:rsidRPr="007B0E4E">
        <w:rPr>
          <w:b/>
          <w:sz w:val="28"/>
          <w:szCs w:val="28"/>
        </w:rPr>
        <w:t>1. Questions on medical prescriptions</w:t>
      </w:r>
    </w:p>
    <w:p w:rsidR="00C10F31" w:rsidRPr="007B0E4E" w:rsidRDefault="00C10F31" w:rsidP="00C10F31">
      <w:pPr>
        <w:pStyle w:val="a5"/>
        <w:widowControl w:val="0"/>
        <w:tabs>
          <w:tab w:val="left" w:pos="1134"/>
        </w:tabs>
        <w:ind w:left="0"/>
        <w:jc w:val="both"/>
        <w:rPr>
          <w:szCs w:val="28"/>
          <w:lang w:val="en-US"/>
        </w:rPr>
      </w:pPr>
      <w:proofErr w:type="gramStart"/>
      <w:r w:rsidRPr="007B0E4E">
        <w:rPr>
          <w:b/>
          <w:lang w:val="en-US"/>
        </w:rPr>
        <w:t>To prescribe</w:t>
      </w:r>
      <w:r w:rsidRPr="007B0E4E">
        <w:rPr>
          <w:lang w:val="en-US"/>
        </w:rPr>
        <w:t xml:space="preserve"> the following drugs in all possible medicinal forms</w:t>
      </w:r>
      <w:r w:rsidRPr="007B0E4E">
        <w:rPr>
          <w:szCs w:val="28"/>
          <w:lang w:val="en-US"/>
        </w:rPr>
        <w:t xml:space="preserve"> 11.</w:t>
      </w:r>
      <w:proofErr w:type="gramEnd"/>
      <w:r w:rsidRPr="007B0E4E">
        <w:rPr>
          <w:szCs w:val="28"/>
          <w:lang w:val="en-US"/>
        </w:rPr>
        <w:t xml:space="preserve"> </w:t>
      </w:r>
      <w:proofErr w:type="gramStart"/>
      <w:r w:rsidRPr="007B0E4E">
        <w:rPr>
          <w:szCs w:val="28"/>
          <w:lang w:val="en-US"/>
        </w:rPr>
        <w:t>Acetylsalicylic acid.</w:t>
      </w:r>
      <w:proofErr w:type="gramEnd"/>
      <w:r w:rsidRPr="007B0E4E">
        <w:rPr>
          <w:szCs w:val="28"/>
          <w:lang w:val="en-US"/>
        </w:rPr>
        <w:t xml:space="preserve"> 2. </w:t>
      </w:r>
      <w:proofErr w:type="spellStart"/>
      <w:r w:rsidRPr="007B0E4E">
        <w:rPr>
          <w:szCs w:val="28"/>
          <w:lang w:val="en-US"/>
        </w:rPr>
        <w:t>Hopantenic</w:t>
      </w:r>
      <w:proofErr w:type="spellEnd"/>
      <w:r w:rsidRPr="007B0E4E">
        <w:rPr>
          <w:szCs w:val="28"/>
          <w:lang w:val="en-US"/>
        </w:rPr>
        <w:t xml:space="preserve"> acid. 3. Ethyl alcohol. 4. </w:t>
      </w:r>
      <w:proofErr w:type="spellStart"/>
      <w:r w:rsidRPr="007B0E4E">
        <w:rPr>
          <w:szCs w:val="28"/>
          <w:lang w:val="en-US"/>
        </w:rPr>
        <w:t>Alprazolam</w:t>
      </w:r>
      <w:proofErr w:type="spellEnd"/>
      <w:r w:rsidRPr="007B0E4E">
        <w:rPr>
          <w:szCs w:val="28"/>
          <w:lang w:val="en-US"/>
        </w:rPr>
        <w:t xml:space="preserve">. 5. </w:t>
      </w:r>
      <w:proofErr w:type="spellStart"/>
      <w:r w:rsidRPr="007B0E4E">
        <w:rPr>
          <w:szCs w:val="28"/>
          <w:lang w:val="en-US"/>
        </w:rPr>
        <w:t>Amantadine</w:t>
      </w:r>
      <w:proofErr w:type="spellEnd"/>
      <w:r w:rsidRPr="007B0E4E">
        <w:rPr>
          <w:szCs w:val="28"/>
          <w:lang w:val="en-US"/>
        </w:rPr>
        <w:t xml:space="preserve">. 6. </w:t>
      </w:r>
      <w:proofErr w:type="spellStart"/>
      <w:r w:rsidRPr="007B0E4E">
        <w:rPr>
          <w:szCs w:val="28"/>
          <w:lang w:val="en-US"/>
        </w:rPr>
        <w:t>Amitriptyline</w:t>
      </w:r>
      <w:proofErr w:type="spellEnd"/>
      <w:r w:rsidRPr="007B0E4E">
        <w:rPr>
          <w:szCs w:val="28"/>
          <w:lang w:val="en-US"/>
        </w:rPr>
        <w:t xml:space="preserve">. 7. </w:t>
      </w:r>
      <w:proofErr w:type="spellStart"/>
      <w:r w:rsidRPr="007B0E4E">
        <w:rPr>
          <w:szCs w:val="28"/>
          <w:lang w:val="en-US"/>
        </w:rPr>
        <w:t>Baralginine</w:t>
      </w:r>
      <w:proofErr w:type="spellEnd"/>
      <w:r w:rsidRPr="007B0E4E">
        <w:rPr>
          <w:szCs w:val="28"/>
          <w:lang w:val="en-US"/>
        </w:rPr>
        <w:t xml:space="preserve">. 8. </w:t>
      </w:r>
      <w:proofErr w:type="spellStart"/>
      <w:r w:rsidRPr="007B0E4E">
        <w:rPr>
          <w:szCs w:val="28"/>
          <w:lang w:val="en-US"/>
        </w:rPr>
        <w:t>Bromocriptine</w:t>
      </w:r>
      <w:proofErr w:type="spellEnd"/>
      <w:r w:rsidRPr="007B0E4E">
        <w:rPr>
          <w:szCs w:val="28"/>
          <w:lang w:val="en-US"/>
        </w:rPr>
        <w:t xml:space="preserve">. 9. Sodium bromide. 10. </w:t>
      </w:r>
      <w:proofErr w:type="spellStart"/>
      <w:r w:rsidRPr="007B0E4E">
        <w:rPr>
          <w:szCs w:val="28"/>
          <w:lang w:val="en-US"/>
        </w:rPr>
        <w:t>Buspiron</w:t>
      </w:r>
      <w:proofErr w:type="spellEnd"/>
      <w:r w:rsidRPr="007B0E4E">
        <w:rPr>
          <w:szCs w:val="28"/>
          <w:lang w:val="en-US"/>
        </w:rPr>
        <w:t xml:space="preserve">. 11. Caffeine. 12. </w:t>
      </w:r>
      <w:proofErr w:type="spellStart"/>
      <w:r w:rsidRPr="007B0E4E">
        <w:rPr>
          <w:szCs w:val="28"/>
          <w:lang w:val="en-US"/>
        </w:rPr>
        <w:t>Carbamazepine</w:t>
      </w:r>
      <w:proofErr w:type="spellEnd"/>
      <w:r w:rsidRPr="007B0E4E">
        <w:rPr>
          <w:szCs w:val="28"/>
          <w:lang w:val="en-US"/>
        </w:rPr>
        <w:t xml:space="preserve">. 13. Chlorpromazine. 14. </w:t>
      </w:r>
      <w:proofErr w:type="spellStart"/>
      <w:r w:rsidRPr="007B0E4E">
        <w:rPr>
          <w:szCs w:val="28"/>
          <w:lang w:val="en-US"/>
        </w:rPr>
        <w:t>Clozapine</w:t>
      </w:r>
      <w:proofErr w:type="spellEnd"/>
      <w:r w:rsidRPr="007B0E4E">
        <w:rPr>
          <w:szCs w:val="28"/>
          <w:lang w:val="en-US"/>
        </w:rPr>
        <w:t xml:space="preserve">. 15. </w:t>
      </w:r>
      <w:proofErr w:type="spellStart"/>
      <w:r w:rsidRPr="007B0E4E">
        <w:rPr>
          <w:szCs w:val="28"/>
          <w:lang w:val="en-US"/>
        </w:rPr>
        <w:t>Dexketoprofen</w:t>
      </w:r>
      <w:proofErr w:type="spellEnd"/>
      <w:r w:rsidRPr="007B0E4E">
        <w:rPr>
          <w:szCs w:val="28"/>
          <w:lang w:val="en-US"/>
        </w:rPr>
        <w:t xml:space="preserve"> </w:t>
      </w:r>
      <w:proofErr w:type="spellStart"/>
      <w:r w:rsidRPr="007B0E4E">
        <w:rPr>
          <w:szCs w:val="28"/>
          <w:lang w:val="en-US"/>
        </w:rPr>
        <w:t>trometamol</w:t>
      </w:r>
      <w:proofErr w:type="spellEnd"/>
      <w:r w:rsidRPr="007B0E4E">
        <w:rPr>
          <w:szCs w:val="28"/>
          <w:lang w:val="en-US"/>
        </w:rPr>
        <w:t xml:space="preserve">. 16. Diazepam. 17. </w:t>
      </w:r>
      <w:proofErr w:type="spellStart"/>
      <w:r w:rsidRPr="007B0E4E">
        <w:rPr>
          <w:szCs w:val="28"/>
          <w:lang w:val="en-US"/>
        </w:rPr>
        <w:t>Disulfiram</w:t>
      </w:r>
      <w:proofErr w:type="spellEnd"/>
      <w:r w:rsidRPr="007B0E4E">
        <w:rPr>
          <w:szCs w:val="28"/>
          <w:lang w:val="en-US"/>
        </w:rPr>
        <w:t xml:space="preserve">. 18. </w:t>
      </w:r>
      <w:proofErr w:type="spellStart"/>
      <w:r w:rsidRPr="007B0E4E">
        <w:rPr>
          <w:szCs w:val="28"/>
          <w:lang w:val="en-US"/>
        </w:rPr>
        <w:t>Droperidol</w:t>
      </w:r>
      <w:proofErr w:type="spellEnd"/>
      <w:r w:rsidRPr="007B0E4E">
        <w:rPr>
          <w:szCs w:val="28"/>
          <w:lang w:val="en-US"/>
        </w:rPr>
        <w:t xml:space="preserve">. 19. </w:t>
      </w:r>
      <w:proofErr w:type="spellStart"/>
      <w:r w:rsidRPr="007B0E4E">
        <w:rPr>
          <w:szCs w:val="28"/>
          <w:lang w:val="en-US"/>
        </w:rPr>
        <w:t>Ethosuximide</w:t>
      </w:r>
      <w:proofErr w:type="spellEnd"/>
      <w:r w:rsidRPr="007B0E4E">
        <w:rPr>
          <w:szCs w:val="28"/>
          <w:lang w:val="en-US"/>
        </w:rPr>
        <w:t xml:space="preserve">. 20. Valerian </w:t>
      </w:r>
      <w:proofErr w:type="gramStart"/>
      <w:r w:rsidRPr="007B0E4E">
        <w:rPr>
          <w:szCs w:val="28"/>
          <w:lang w:val="en-US"/>
        </w:rPr>
        <w:t>extract</w:t>
      </w:r>
      <w:proofErr w:type="gramEnd"/>
      <w:r w:rsidRPr="007B0E4E">
        <w:rPr>
          <w:szCs w:val="28"/>
          <w:lang w:val="en-US"/>
        </w:rPr>
        <w:t xml:space="preserve">. 21. </w:t>
      </w:r>
      <w:proofErr w:type="spellStart"/>
      <w:r w:rsidRPr="007B0E4E">
        <w:rPr>
          <w:szCs w:val="28"/>
          <w:lang w:val="en-US"/>
        </w:rPr>
        <w:t>Fenazepam</w:t>
      </w:r>
      <w:proofErr w:type="spellEnd"/>
      <w:r w:rsidRPr="007B0E4E">
        <w:rPr>
          <w:szCs w:val="28"/>
          <w:lang w:val="en-US"/>
        </w:rPr>
        <w:t xml:space="preserve">. 22. </w:t>
      </w:r>
      <w:proofErr w:type="spellStart"/>
      <w:r w:rsidRPr="007B0E4E">
        <w:rPr>
          <w:szCs w:val="28"/>
          <w:lang w:val="en-US"/>
        </w:rPr>
        <w:t>Phenelzine</w:t>
      </w:r>
      <w:proofErr w:type="spellEnd"/>
      <w:r w:rsidRPr="007B0E4E">
        <w:rPr>
          <w:szCs w:val="28"/>
          <w:lang w:val="en-US"/>
        </w:rPr>
        <w:t xml:space="preserve">. 23. </w:t>
      </w:r>
      <w:proofErr w:type="spellStart"/>
      <w:r w:rsidRPr="007B0E4E">
        <w:rPr>
          <w:szCs w:val="28"/>
          <w:lang w:val="en-US"/>
        </w:rPr>
        <w:t>Phenytoin</w:t>
      </w:r>
      <w:proofErr w:type="spellEnd"/>
      <w:r w:rsidRPr="007B0E4E">
        <w:rPr>
          <w:szCs w:val="28"/>
          <w:lang w:val="en-US"/>
        </w:rPr>
        <w:t xml:space="preserve">. 24. Phenobarbital. 25. </w:t>
      </w:r>
      <w:proofErr w:type="spellStart"/>
      <w:r w:rsidRPr="007B0E4E">
        <w:rPr>
          <w:szCs w:val="28"/>
          <w:lang w:val="en-US"/>
        </w:rPr>
        <w:t>Fentanyl</w:t>
      </w:r>
      <w:proofErr w:type="spellEnd"/>
      <w:r w:rsidRPr="007B0E4E">
        <w:rPr>
          <w:szCs w:val="28"/>
          <w:lang w:val="en-US"/>
        </w:rPr>
        <w:t xml:space="preserve">. 26. </w:t>
      </w:r>
      <w:proofErr w:type="spellStart"/>
      <w:r w:rsidRPr="007B0E4E">
        <w:rPr>
          <w:szCs w:val="28"/>
          <w:lang w:val="en-US"/>
        </w:rPr>
        <w:t>Flumazenil</w:t>
      </w:r>
      <w:proofErr w:type="spellEnd"/>
      <w:r w:rsidRPr="007B0E4E">
        <w:rPr>
          <w:szCs w:val="28"/>
          <w:lang w:val="en-US"/>
        </w:rPr>
        <w:t xml:space="preserve">. 27. </w:t>
      </w:r>
      <w:proofErr w:type="spellStart"/>
      <w:r w:rsidRPr="007B0E4E">
        <w:rPr>
          <w:szCs w:val="28"/>
          <w:lang w:val="en-US"/>
        </w:rPr>
        <w:t>Fluoxetine</w:t>
      </w:r>
      <w:proofErr w:type="spellEnd"/>
      <w:r w:rsidRPr="007B0E4E">
        <w:rPr>
          <w:szCs w:val="28"/>
          <w:lang w:val="en-US"/>
        </w:rPr>
        <w:t xml:space="preserve">. 28. Ginseng. 29. Haloperidol. 30. </w:t>
      </w:r>
      <w:proofErr w:type="spellStart"/>
      <w:r w:rsidRPr="007B0E4E">
        <w:rPr>
          <w:szCs w:val="28"/>
          <w:lang w:val="en-US"/>
        </w:rPr>
        <w:t>Imipramine</w:t>
      </w:r>
      <w:proofErr w:type="spellEnd"/>
      <w:r w:rsidRPr="007B0E4E">
        <w:rPr>
          <w:szCs w:val="28"/>
          <w:lang w:val="en-US"/>
        </w:rPr>
        <w:t xml:space="preserve">. 31. </w:t>
      </w:r>
      <w:proofErr w:type="spellStart"/>
      <w:r w:rsidRPr="007B0E4E">
        <w:rPr>
          <w:szCs w:val="28"/>
          <w:lang w:val="en-US"/>
        </w:rPr>
        <w:t>Ketamine</w:t>
      </w:r>
      <w:proofErr w:type="spellEnd"/>
      <w:r w:rsidRPr="007B0E4E">
        <w:rPr>
          <w:szCs w:val="28"/>
          <w:lang w:val="en-US"/>
        </w:rPr>
        <w:t xml:space="preserve">. 32. </w:t>
      </w:r>
      <w:proofErr w:type="spellStart"/>
      <w:r w:rsidRPr="007B0E4E">
        <w:rPr>
          <w:szCs w:val="28"/>
          <w:lang w:val="en-US"/>
        </w:rPr>
        <w:t>Ketorolac</w:t>
      </w:r>
      <w:proofErr w:type="spellEnd"/>
      <w:r w:rsidRPr="007B0E4E">
        <w:rPr>
          <w:szCs w:val="28"/>
          <w:lang w:val="en-US"/>
        </w:rPr>
        <w:t xml:space="preserve">. 33. </w:t>
      </w:r>
      <w:proofErr w:type="spellStart"/>
      <w:r w:rsidRPr="007B0E4E">
        <w:rPr>
          <w:szCs w:val="28"/>
          <w:lang w:val="en-US"/>
        </w:rPr>
        <w:t>Lamotrigine</w:t>
      </w:r>
      <w:proofErr w:type="spellEnd"/>
      <w:r w:rsidRPr="007B0E4E">
        <w:rPr>
          <w:szCs w:val="28"/>
          <w:lang w:val="en-US"/>
        </w:rPr>
        <w:t xml:space="preserve">. 34. </w:t>
      </w:r>
      <w:proofErr w:type="spellStart"/>
      <w:r w:rsidRPr="007B0E4E">
        <w:rPr>
          <w:szCs w:val="28"/>
          <w:lang w:val="en-US"/>
        </w:rPr>
        <w:t>Levodopa</w:t>
      </w:r>
      <w:proofErr w:type="spellEnd"/>
      <w:r w:rsidRPr="007B0E4E">
        <w:rPr>
          <w:szCs w:val="28"/>
          <w:lang w:val="en-US"/>
        </w:rPr>
        <w:t xml:space="preserve">. 35. </w:t>
      </w:r>
      <w:proofErr w:type="spellStart"/>
      <w:r w:rsidRPr="007B0E4E">
        <w:rPr>
          <w:szCs w:val="28"/>
          <w:lang w:val="en-US"/>
        </w:rPr>
        <w:t>Levomepromazine</w:t>
      </w:r>
      <w:proofErr w:type="spellEnd"/>
      <w:r w:rsidRPr="007B0E4E">
        <w:rPr>
          <w:szCs w:val="28"/>
          <w:lang w:val="en-US"/>
        </w:rPr>
        <w:t xml:space="preserve">. 36. Lithium carbonate. 37. </w:t>
      </w:r>
      <w:proofErr w:type="spellStart"/>
      <w:r w:rsidRPr="007B0E4E">
        <w:rPr>
          <w:szCs w:val="28"/>
          <w:lang w:val="en-US"/>
        </w:rPr>
        <w:t>Maprotillin</w:t>
      </w:r>
      <w:proofErr w:type="spellEnd"/>
      <w:r w:rsidRPr="007B0E4E">
        <w:rPr>
          <w:szCs w:val="28"/>
          <w:lang w:val="en-US"/>
        </w:rPr>
        <w:t xml:space="preserve">. 38. Methylphenidate. 39. </w:t>
      </w:r>
      <w:proofErr w:type="spellStart"/>
      <w:r w:rsidRPr="007B0E4E">
        <w:rPr>
          <w:szCs w:val="28"/>
          <w:lang w:val="en-US"/>
        </w:rPr>
        <w:t>Moclobemide</w:t>
      </w:r>
      <w:proofErr w:type="spellEnd"/>
      <w:r w:rsidRPr="007B0E4E">
        <w:rPr>
          <w:szCs w:val="28"/>
          <w:lang w:val="en-US"/>
        </w:rPr>
        <w:t xml:space="preserve">. 40. Morphine hydrochloride. 41. </w:t>
      </w:r>
      <w:proofErr w:type="spellStart"/>
      <w:r w:rsidRPr="007B0E4E">
        <w:rPr>
          <w:szCs w:val="28"/>
          <w:lang w:val="en-US"/>
        </w:rPr>
        <w:t>Naloxone</w:t>
      </w:r>
      <w:proofErr w:type="spellEnd"/>
      <w:r w:rsidRPr="007B0E4E">
        <w:rPr>
          <w:szCs w:val="28"/>
          <w:lang w:val="en-US"/>
        </w:rPr>
        <w:t xml:space="preserve"> 42. </w:t>
      </w:r>
      <w:proofErr w:type="spellStart"/>
      <w:proofErr w:type="gramStart"/>
      <w:r w:rsidRPr="007B0E4E">
        <w:rPr>
          <w:szCs w:val="28"/>
          <w:lang w:val="en-US"/>
        </w:rPr>
        <w:t>Naltrexone</w:t>
      </w:r>
      <w:proofErr w:type="spellEnd"/>
      <w:r w:rsidRPr="007B0E4E">
        <w:rPr>
          <w:szCs w:val="28"/>
          <w:lang w:val="en-US"/>
        </w:rPr>
        <w:t>.</w:t>
      </w:r>
      <w:proofErr w:type="gramEnd"/>
      <w:r w:rsidRPr="007B0E4E">
        <w:rPr>
          <w:szCs w:val="28"/>
          <w:lang w:val="en-US"/>
        </w:rPr>
        <w:t xml:space="preserve"> 43. </w:t>
      </w:r>
      <w:proofErr w:type="spellStart"/>
      <w:r w:rsidRPr="007B0E4E">
        <w:rPr>
          <w:szCs w:val="28"/>
          <w:lang w:val="en-US"/>
        </w:rPr>
        <w:t>Niketamide</w:t>
      </w:r>
      <w:proofErr w:type="spellEnd"/>
      <w:r w:rsidRPr="007B0E4E">
        <w:rPr>
          <w:szCs w:val="28"/>
          <w:lang w:val="en-US"/>
        </w:rPr>
        <w:t xml:space="preserve">. 44. </w:t>
      </w:r>
      <w:proofErr w:type="spellStart"/>
      <w:r w:rsidRPr="007B0E4E">
        <w:rPr>
          <w:szCs w:val="28"/>
          <w:lang w:val="en-US"/>
        </w:rPr>
        <w:t>Nitrazepam</w:t>
      </w:r>
      <w:proofErr w:type="spellEnd"/>
      <w:r w:rsidRPr="007B0E4E">
        <w:rPr>
          <w:szCs w:val="28"/>
          <w:lang w:val="en-US"/>
        </w:rPr>
        <w:t xml:space="preserve">. 45. </w:t>
      </w:r>
      <w:proofErr w:type="spellStart"/>
      <w:r w:rsidRPr="007B0E4E">
        <w:rPr>
          <w:szCs w:val="28"/>
          <w:lang w:val="en-US"/>
        </w:rPr>
        <w:t>Omnopone</w:t>
      </w:r>
      <w:proofErr w:type="spellEnd"/>
      <w:r w:rsidRPr="007B0E4E">
        <w:rPr>
          <w:szCs w:val="28"/>
          <w:lang w:val="en-US"/>
        </w:rPr>
        <w:t xml:space="preserve">. 46. </w:t>
      </w:r>
      <w:proofErr w:type="spellStart"/>
      <w:r w:rsidRPr="007B0E4E">
        <w:rPr>
          <w:szCs w:val="28"/>
          <w:lang w:val="en-US"/>
        </w:rPr>
        <w:t>Oxazepam</w:t>
      </w:r>
      <w:proofErr w:type="spellEnd"/>
      <w:r w:rsidRPr="007B0E4E">
        <w:rPr>
          <w:szCs w:val="28"/>
          <w:lang w:val="en-US"/>
        </w:rPr>
        <w:t xml:space="preserve">. 47. Sodium </w:t>
      </w:r>
      <w:proofErr w:type="spellStart"/>
      <w:r w:rsidRPr="007B0E4E">
        <w:rPr>
          <w:szCs w:val="28"/>
          <w:lang w:val="en-US"/>
        </w:rPr>
        <w:t>oxybutyrate</w:t>
      </w:r>
      <w:proofErr w:type="spellEnd"/>
      <w:r w:rsidRPr="007B0E4E">
        <w:rPr>
          <w:szCs w:val="28"/>
          <w:lang w:val="en-US"/>
        </w:rPr>
        <w:t xml:space="preserve">. 48. </w:t>
      </w:r>
      <w:proofErr w:type="spellStart"/>
      <w:r w:rsidRPr="007B0E4E">
        <w:rPr>
          <w:szCs w:val="28"/>
          <w:lang w:val="en-US"/>
        </w:rPr>
        <w:t>Pantocrine</w:t>
      </w:r>
      <w:proofErr w:type="spellEnd"/>
      <w:r w:rsidRPr="007B0E4E">
        <w:rPr>
          <w:szCs w:val="28"/>
          <w:lang w:val="en-US"/>
        </w:rPr>
        <w:t xml:space="preserve">. 49. </w:t>
      </w:r>
      <w:proofErr w:type="spellStart"/>
      <w:r w:rsidRPr="007B0E4E">
        <w:rPr>
          <w:szCs w:val="28"/>
          <w:lang w:val="en-US"/>
        </w:rPr>
        <w:t>Paracetamol</w:t>
      </w:r>
      <w:proofErr w:type="spellEnd"/>
      <w:r w:rsidRPr="007B0E4E">
        <w:rPr>
          <w:szCs w:val="28"/>
          <w:lang w:val="en-US"/>
        </w:rPr>
        <w:t xml:space="preserve">. 50. </w:t>
      </w:r>
      <w:proofErr w:type="spellStart"/>
      <w:r w:rsidRPr="007B0E4E">
        <w:rPr>
          <w:szCs w:val="28"/>
          <w:lang w:val="en-US"/>
        </w:rPr>
        <w:t>Pentazocine</w:t>
      </w:r>
      <w:proofErr w:type="spellEnd"/>
      <w:r w:rsidRPr="007B0E4E">
        <w:rPr>
          <w:szCs w:val="28"/>
          <w:lang w:val="en-US"/>
        </w:rPr>
        <w:t xml:space="preserve">. 51. </w:t>
      </w:r>
      <w:proofErr w:type="spellStart"/>
      <w:r w:rsidRPr="007B0E4E">
        <w:rPr>
          <w:szCs w:val="28"/>
          <w:lang w:val="en-US"/>
        </w:rPr>
        <w:t>Perfenazine</w:t>
      </w:r>
      <w:proofErr w:type="spellEnd"/>
      <w:r w:rsidRPr="007B0E4E">
        <w:rPr>
          <w:szCs w:val="28"/>
          <w:lang w:val="en-US"/>
        </w:rPr>
        <w:t xml:space="preserve">. 52. </w:t>
      </w:r>
      <w:proofErr w:type="spellStart"/>
      <w:r w:rsidRPr="007B0E4E">
        <w:rPr>
          <w:szCs w:val="28"/>
          <w:lang w:val="en-US"/>
        </w:rPr>
        <w:t>Piracetam</w:t>
      </w:r>
      <w:proofErr w:type="spellEnd"/>
      <w:r w:rsidRPr="007B0E4E">
        <w:rPr>
          <w:szCs w:val="28"/>
          <w:lang w:val="en-US"/>
        </w:rPr>
        <w:t xml:space="preserve">. 53. </w:t>
      </w:r>
      <w:proofErr w:type="spellStart"/>
      <w:r w:rsidRPr="007B0E4E">
        <w:rPr>
          <w:szCs w:val="28"/>
          <w:lang w:val="en-US"/>
        </w:rPr>
        <w:t>Pyritinol</w:t>
      </w:r>
      <w:proofErr w:type="spellEnd"/>
      <w:r w:rsidRPr="007B0E4E">
        <w:rPr>
          <w:szCs w:val="28"/>
          <w:lang w:val="en-US"/>
        </w:rPr>
        <w:t xml:space="preserve">. 54. </w:t>
      </w:r>
      <w:proofErr w:type="spellStart"/>
      <w:r w:rsidRPr="007B0E4E">
        <w:rPr>
          <w:szCs w:val="28"/>
          <w:lang w:val="en-US"/>
        </w:rPr>
        <w:t>Pirlindol</w:t>
      </w:r>
      <w:proofErr w:type="spellEnd"/>
      <w:r w:rsidRPr="007B0E4E">
        <w:rPr>
          <w:szCs w:val="28"/>
          <w:lang w:val="en-US"/>
        </w:rPr>
        <w:t xml:space="preserve">. 55. </w:t>
      </w:r>
      <w:proofErr w:type="spellStart"/>
      <w:r w:rsidRPr="007B0E4E">
        <w:rPr>
          <w:szCs w:val="28"/>
          <w:lang w:val="en-US"/>
        </w:rPr>
        <w:t>Selegiline</w:t>
      </w:r>
      <w:proofErr w:type="spellEnd"/>
      <w:r w:rsidRPr="007B0E4E">
        <w:rPr>
          <w:szCs w:val="28"/>
          <w:lang w:val="en-US"/>
        </w:rPr>
        <w:t xml:space="preserve">. 56. </w:t>
      </w:r>
      <w:proofErr w:type="spellStart"/>
      <w:r w:rsidRPr="007B0E4E">
        <w:rPr>
          <w:szCs w:val="28"/>
          <w:lang w:val="en-US"/>
        </w:rPr>
        <w:t>Sulpirid</w:t>
      </w:r>
      <w:proofErr w:type="spellEnd"/>
      <w:r w:rsidRPr="007B0E4E">
        <w:rPr>
          <w:szCs w:val="28"/>
          <w:lang w:val="en-US"/>
        </w:rPr>
        <w:t xml:space="preserve">. 57. </w:t>
      </w:r>
      <w:proofErr w:type="spellStart"/>
      <w:r w:rsidRPr="007B0E4E">
        <w:rPr>
          <w:szCs w:val="28"/>
          <w:lang w:val="en-US"/>
        </w:rPr>
        <w:t>Tilidine</w:t>
      </w:r>
      <w:proofErr w:type="spellEnd"/>
      <w:r w:rsidRPr="007B0E4E">
        <w:rPr>
          <w:szCs w:val="28"/>
          <w:lang w:val="en-US"/>
        </w:rPr>
        <w:t xml:space="preserve">. 58. Sodium thiopental. 59. </w:t>
      </w:r>
      <w:proofErr w:type="spellStart"/>
      <w:r w:rsidRPr="007B0E4E">
        <w:rPr>
          <w:szCs w:val="28"/>
          <w:lang w:val="en-US"/>
        </w:rPr>
        <w:t>Tizanidine</w:t>
      </w:r>
      <w:proofErr w:type="spellEnd"/>
      <w:r w:rsidRPr="007B0E4E">
        <w:rPr>
          <w:szCs w:val="28"/>
          <w:lang w:val="en-US"/>
        </w:rPr>
        <w:t xml:space="preserve">. 60. </w:t>
      </w:r>
      <w:proofErr w:type="spellStart"/>
      <w:r w:rsidRPr="007B0E4E">
        <w:rPr>
          <w:szCs w:val="28"/>
          <w:lang w:val="en-US"/>
        </w:rPr>
        <w:t>Tolperison</w:t>
      </w:r>
      <w:proofErr w:type="spellEnd"/>
      <w:r w:rsidRPr="007B0E4E">
        <w:rPr>
          <w:szCs w:val="28"/>
          <w:lang w:val="en-US"/>
        </w:rPr>
        <w:t xml:space="preserve"> 61. </w:t>
      </w:r>
      <w:proofErr w:type="spellStart"/>
      <w:proofErr w:type="gramStart"/>
      <w:r w:rsidRPr="007B0E4E">
        <w:rPr>
          <w:szCs w:val="28"/>
          <w:lang w:val="en-US"/>
        </w:rPr>
        <w:t>Tramadol</w:t>
      </w:r>
      <w:proofErr w:type="spellEnd"/>
      <w:r w:rsidRPr="007B0E4E">
        <w:rPr>
          <w:szCs w:val="28"/>
          <w:lang w:val="en-US"/>
        </w:rPr>
        <w:t>.</w:t>
      </w:r>
      <w:proofErr w:type="gramEnd"/>
      <w:r w:rsidRPr="007B0E4E">
        <w:rPr>
          <w:szCs w:val="28"/>
          <w:lang w:val="en-US"/>
        </w:rPr>
        <w:t xml:space="preserve"> 62. </w:t>
      </w:r>
      <w:proofErr w:type="spellStart"/>
      <w:r w:rsidRPr="007B0E4E">
        <w:rPr>
          <w:szCs w:val="28"/>
          <w:lang w:val="en-US"/>
        </w:rPr>
        <w:t>Trihexyphenidyl</w:t>
      </w:r>
      <w:proofErr w:type="spellEnd"/>
      <w:r w:rsidRPr="007B0E4E">
        <w:rPr>
          <w:szCs w:val="28"/>
          <w:lang w:val="en-US"/>
        </w:rPr>
        <w:t xml:space="preserve">. 63. </w:t>
      </w:r>
      <w:proofErr w:type="spellStart"/>
      <w:r w:rsidRPr="007B0E4E">
        <w:rPr>
          <w:szCs w:val="28"/>
          <w:lang w:val="en-US"/>
        </w:rPr>
        <w:t>Trimeperidine</w:t>
      </w:r>
      <w:proofErr w:type="spellEnd"/>
      <w:r w:rsidRPr="007B0E4E">
        <w:rPr>
          <w:szCs w:val="28"/>
          <w:lang w:val="en-US"/>
        </w:rPr>
        <w:t xml:space="preserve">. 64. Sodium </w:t>
      </w:r>
      <w:proofErr w:type="spellStart"/>
      <w:r w:rsidRPr="007B0E4E">
        <w:rPr>
          <w:szCs w:val="28"/>
          <w:lang w:val="en-US"/>
        </w:rPr>
        <w:t>valproate</w:t>
      </w:r>
      <w:proofErr w:type="spellEnd"/>
      <w:r w:rsidRPr="007B0E4E">
        <w:rPr>
          <w:szCs w:val="28"/>
          <w:lang w:val="en-US"/>
        </w:rPr>
        <w:t xml:space="preserve">. 65. </w:t>
      </w:r>
      <w:proofErr w:type="spellStart"/>
      <w:r w:rsidRPr="007B0E4E">
        <w:rPr>
          <w:szCs w:val="28"/>
          <w:lang w:val="en-US"/>
        </w:rPr>
        <w:t>Zopiclone</w:t>
      </w:r>
      <w:proofErr w:type="spellEnd"/>
      <w:r w:rsidRPr="007B0E4E">
        <w:rPr>
          <w:szCs w:val="28"/>
          <w:lang w:val="en-US"/>
        </w:rPr>
        <w:t>.</w:t>
      </w:r>
    </w:p>
    <w:p w:rsidR="00C10F31" w:rsidRPr="007B0E4E" w:rsidRDefault="00C10F31" w:rsidP="00C10F31">
      <w:pPr>
        <w:pStyle w:val="a5"/>
        <w:widowControl w:val="0"/>
        <w:tabs>
          <w:tab w:val="left" w:pos="0"/>
        </w:tabs>
        <w:ind w:left="0"/>
        <w:jc w:val="both"/>
        <w:rPr>
          <w:szCs w:val="28"/>
          <w:lang w:val="en-US"/>
        </w:rPr>
      </w:pPr>
      <w:r w:rsidRPr="007B0E4E">
        <w:rPr>
          <w:b/>
          <w:lang w:val="en-US"/>
        </w:rPr>
        <w:tab/>
        <w:t>2.Drugs used in (for):</w:t>
      </w:r>
      <w:r w:rsidRPr="007B0E4E">
        <w:rPr>
          <w:lang w:val="en-US"/>
        </w:rPr>
        <w:t xml:space="preserve"> </w:t>
      </w:r>
      <w:r w:rsidRPr="007B0E4E">
        <w:rPr>
          <w:szCs w:val="28"/>
          <w:lang w:val="en-US"/>
        </w:rPr>
        <w:t xml:space="preserve">Major epileptic seizures; minor epileptic seizures; psychomotor agitation; alcoholism; </w:t>
      </w:r>
      <w:proofErr w:type="spellStart"/>
      <w:r w:rsidRPr="007B0E4E">
        <w:rPr>
          <w:szCs w:val="28"/>
          <w:lang w:val="en-US"/>
        </w:rPr>
        <w:t>algodysmenorrhea</w:t>
      </w:r>
      <w:proofErr w:type="spellEnd"/>
      <w:r w:rsidRPr="007B0E4E">
        <w:rPr>
          <w:szCs w:val="28"/>
          <w:lang w:val="en-US"/>
        </w:rPr>
        <w:t xml:space="preserve">; birth analgesia; the benzodiazepine antagonist; asthenia; Parkinson's disease; relieving acute dental pain; inoperable cancer; headache; </w:t>
      </w:r>
      <w:proofErr w:type="spellStart"/>
      <w:r w:rsidRPr="007B0E4E">
        <w:rPr>
          <w:szCs w:val="28"/>
          <w:lang w:val="en-US"/>
        </w:rPr>
        <w:t>biliary</w:t>
      </w:r>
      <w:proofErr w:type="spellEnd"/>
      <w:r w:rsidRPr="007B0E4E">
        <w:rPr>
          <w:szCs w:val="28"/>
          <w:lang w:val="en-US"/>
        </w:rPr>
        <w:t xml:space="preserve"> and renal colic; consequences of brain trauma; convulsions; for increasing work performance; </w:t>
      </w:r>
      <w:proofErr w:type="spellStart"/>
      <w:r w:rsidRPr="007B0E4E">
        <w:rPr>
          <w:szCs w:val="28"/>
          <w:lang w:val="en-US"/>
        </w:rPr>
        <w:t>myoclonic</w:t>
      </w:r>
      <w:proofErr w:type="spellEnd"/>
      <w:r w:rsidRPr="007B0E4E">
        <w:rPr>
          <w:szCs w:val="28"/>
          <w:lang w:val="en-US"/>
        </w:rPr>
        <w:t xml:space="preserve"> seizures; early (initial) </w:t>
      </w:r>
      <w:proofErr w:type="spellStart"/>
      <w:r w:rsidRPr="007B0E4E">
        <w:rPr>
          <w:szCs w:val="28"/>
          <w:lang w:val="en-US"/>
        </w:rPr>
        <w:t>hyposomnia</w:t>
      </w:r>
      <w:proofErr w:type="spellEnd"/>
      <w:r w:rsidRPr="007B0E4E">
        <w:rPr>
          <w:szCs w:val="28"/>
          <w:lang w:val="en-US"/>
        </w:rPr>
        <w:t xml:space="preserve">; </w:t>
      </w:r>
      <w:proofErr w:type="spellStart"/>
      <w:r w:rsidRPr="007B0E4E">
        <w:rPr>
          <w:szCs w:val="28"/>
          <w:lang w:val="en-US"/>
        </w:rPr>
        <w:t>neuro</w:t>
      </w:r>
      <w:proofErr w:type="spellEnd"/>
      <w:r w:rsidRPr="007B0E4E">
        <w:rPr>
          <w:szCs w:val="28"/>
          <w:lang w:val="en-US"/>
        </w:rPr>
        <w:t xml:space="preserve">-vegetative imbalance; postoperative pain; nocturnal enuresis; fever; partial (focal) forms of epilepsy; chronic hypotension; acute myocardial infarction; induction of anesthesia; insomnia; chronic </w:t>
      </w:r>
      <w:proofErr w:type="spellStart"/>
      <w:r w:rsidRPr="007B0E4E">
        <w:rPr>
          <w:szCs w:val="28"/>
          <w:lang w:val="en-US"/>
        </w:rPr>
        <w:t>cerebrovascular</w:t>
      </w:r>
      <w:proofErr w:type="spellEnd"/>
      <w:r w:rsidRPr="007B0E4E">
        <w:rPr>
          <w:szCs w:val="28"/>
          <w:lang w:val="en-US"/>
        </w:rPr>
        <w:t xml:space="preserve"> insufficiency; short-term surgery; long-term major surgical interventions; intoxication with </w:t>
      </w:r>
      <w:proofErr w:type="spellStart"/>
      <w:r w:rsidRPr="007B0E4E">
        <w:rPr>
          <w:szCs w:val="28"/>
          <w:lang w:val="en-US"/>
        </w:rPr>
        <w:t>opioid</w:t>
      </w:r>
      <w:proofErr w:type="spellEnd"/>
      <w:r w:rsidRPr="007B0E4E">
        <w:rPr>
          <w:szCs w:val="28"/>
          <w:lang w:val="en-US"/>
        </w:rPr>
        <w:t xml:space="preserve"> analgesics; acute intoxication with ethyl alcohol; intoxication with hypnotics; acute mania; in decreased sleep duration; migraine; </w:t>
      </w:r>
      <w:proofErr w:type="spellStart"/>
      <w:r w:rsidRPr="007B0E4E">
        <w:rPr>
          <w:szCs w:val="28"/>
          <w:lang w:val="en-US"/>
        </w:rPr>
        <w:lastRenderedPageBreak/>
        <w:t>myositis</w:t>
      </w:r>
      <w:proofErr w:type="spellEnd"/>
      <w:r w:rsidRPr="007B0E4E">
        <w:rPr>
          <w:szCs w:val="28"/>
          <w:lang w:val="en-US"/>
        </w:rPr>
        <w:t xml:space="preserve">; neuralgia; </w:t>
      </w:r>
      <w:proofErr w:type="spellStart"/>
      <w:r w:rsidRPr="007B0E4E">
        <w:rPr>
          <w:szCs w:val="28"/>
          <w:lang w:val="en-US"/>
        </w:rPr>
        <w:t>neuroleptanalgesia</w:t>
      </w:r>
      <w:proofErr w:type="spellEnd"/>
      <w:r w:rsidRPr="007B0E4E">
        <w:rPr>
          <w:szCs w:val="28"/>
          <w:lang w:val="en-US"/>
        </w:rPr>
        <w:t xml:space="preserve">; neurosis; </w:t>
      </w:r>
      <w:proofErr w:type="spellStart"/>
      <w:r w:rsidRPr="007B0E4E">
        <w:rPr>
          <w:szCs w:val="28"/>
          <w:lang w:val="en-US"/>
        </w:rPr>
        <w:t>oligophrenia</w:t>
      </w:r>
      <w:proofErr w:type="spellEnd"/>
      <w:r w:rsidRPr="007B0E4E">
        <w:rPr>
          <w:szCs w:val="28"/>
          <w:lang w:val="en-US"/>
        </w:rPr>
        <w:t xml:space="preserve">; drug induced </w:t>
      </w:r>
      <w:proofErr w:type="spellStart"/>
      <w:r w:rsidRPr="007B0E4E">
        <w:rPr>
          <w:szCs w:val="28"/>
          <w:lang w:val="en-US"/>
        </w:rPr>
        <w:t>parkinson</w:t>
      </w:r>
      <w:proofErr w:type="spellEnd"/>
      <w:r w:rsidRPr="007B0E4E">
        <w:rPr>
          <w:szCs w:val="28"/>
          <w:lang w:val="en-US"/>
        </w:rPr>
        <w:t xml:space="preserve"> </w:t>
      </w:r>
      <w:proofErr w:type="spellStart"/>
      <w:r w:rsidRPr="007B0E4E">
        <w:rPr>
          <w:szCs w:val="28"/>
          <w:lang w:val="en-US"/>
        </w:rPr>
        <w:t>disese</w:t>
      </w:r>
      <w:proofErr w:type="spellEnd"/>
      <w:r w:rsidRPr="007B0E4E">
        <w:rPr>
          <w:szCs w:val="28"/>
          <w:lang w:val="en-US"/>
        </w:rPr>
        <w:t xml:space="preserve">; </w:t>
      </w:r>
      <w:proofErr w:type="spellStart"/>
      <w:r w:rsidRPr="007B0E4E">
        <w:rPr>
          <w:szCs w:val="28"/>
          <w:lang w:val="en-US"/>
        </w:rPr>
        <w:t>potentiation</w:t>
      </w:r>
      <w:proofErr w:type="spellEnd"/>
      <w:r w:rsidRPr="007B0E4E">
        <w:rPr>
          <w:szCs w:val="28"/>
          <w:lang w:val="en-US"/>
        </w:rPr>
        <w:t xml:space="preserve"> of analgesics; premedication; mental retardation in children; schizophrenia; superficial sleep; grand mal epilepsy; anxiety states; depressive states; spastic states of the striated muscles; physical extenuation; trauma; early awakening (late or terminal </w:t>
      </w:r>
      <w:proofErr w:type="spellStart"/>
      <w:r w:rsidRPr="007B0E4E">
        <w:rPr>
          <w:szCs w:val="28"/>
          <w:lang w:val="en-US"/>
        </w:rPr>
        <w:t>hyposomnia</w:t>
      </w:r>
      <w:proofErr w:type="spellEnd"/>
      <w:r w:rsidRPr="007B0E4E">
        <w:rPr>
          <w:szCs w:val="28"/>
          <w:lang w:val="en-US"/>
        </w:rPr>
        <w:t xml:space="preserve">); frequent nightly awakening (intermittent </w:t>
      </w:r>
      <w:proofErr w:type="spellStart"/>
      <w:r w:rsidRPr="007B0E4E">
        <w:rPr>
          <w:szCs w:val="28"/>
          <w:lang w:val="en-US"/>
        </w:rPr>
        <w:t>hyposomnia</w:t>
      </w:r>
      <w:proofErr w:type="spellEnd"/>
      <w:r w:rsidRPr="007B0E4E">
        <w:rPr>
          <w:szCs w:val="28"/>
          <w:lang w:val="en-US"/>
        </w:rPr>
        <w:t>); acute brain disorders; vomiting</w:t>
      </w:r>
    </w:p>
    <w:p w:rsidR="00C10F31" w:rsidRPr="007B0E4E" w:rsidRDefault="00C10F31" w:rsidP="00C10F31">
      <w:pPr>
        <w:pStyle w:val="2"/>
        <w:ind w:left="-270"/>
        <w:rPr>
          <w:szCs w:val="28"/>
          <w:lang w:val="en-US"/>
        </w:rPr>
      </w:pPr>
      <w:r w:rsidRPr="007B0E4E">
        <w:rPr>
          <w:b/>
          <w:szCs w:val="28"/>
          <w:lang w:val="en-US"/>
        </w:rPr>
        <w:t>3. Tests</w:t>
      </w:r>
      <w:r w:rsidRPr="007B0E4E">
        <w:rPr>
          <w:szCs w:val="28"/>
          <w:lang w:val="en-US"/>
        </w:rPr>
        <w:t xml:space="preserve"> (Guidance for Laboratory Work in Pharmacology).</w:t>
      </w:r>
    </w:p>
    <w:p w:rsidR="00C10F31" w:rsidRPr="007B0E4E" w:rsidRDefault="00C10F31" w:rsidP="00C10F31">
      <w:pPr>
        <w:pStyle w:val="2"/>
        <w:ind w:left="-360" w:firstLine="90"/>
        <w:rPr>
          <w:szCs w:val="28"/>
          <w:lang w:val="en-US"/>
        </w:rPr>
      </w:pPr>
      <w:r w:rsidRPr="007B0E4E">
        <w:rPr>
          <w:b/>
          <w:szCs w:val="28"/>
          <w:lang w:val="en-US"/>
        </w:rPr>
        <w:t>4. Clinical case</w:t>
      </w:r>
      <w:r w:rsidRPr="007B0E4E">
        <w:rPr>
          <w:szCs w:val="28"/>
          <w:lang w:val="en-US"/>
        </w:rPr>
        <w:t xml:space="preserve"> (Guideline for laboratory work in pharmacology).</w:t>
      </w:r>
    </w:p>
    <w:p w:rsidR="00C10F31" w:rsidRPr="007B0E4E" w:rsidRDefault="00C10F31" w:rsidP="00C10F31">
      <w:pPr>
        <w:pStyle w:val="2"/>
        <w:ind w:left="-360" w:firstLine="90"/>
        <w:rPr>
          <w:szCs w:val="28"/>
          <w:lang w:val="en-US"/>
        </w:rPr>
      </w:pPr>
      <w:r w:rsidRPr="007B0E4E">
        <w:rPr>
          <w:b/>
          <w:szCs w:val="28"/>
          <w:lang w:val="en-US"/>
        </w:rPr>
        <w:t>5. Virtual Situations</w:t>
      </w:r>
      <w:r w:rsidRPr="007B0E4E">
        <w:rPr>
          <w:szCs w:val="28"/>
          <w:lang w:val="en-US"/>
        </w:rPr>
        <w:t xml:space="preserve"> (Guidelines for Laboratory Work in Pharmacology.).</w:t>
      </w:r>
    </w:p>
    <w:p w:rsidR="00C10F31" w:rsidRPr="007B0E4E" w:rsidRDefault="00C10F31" w:rsidP="00C10F31">
      <w:pPr>
        <w:pStyle w:val="2"/>
        <w:ind w:left="-360" w:firstLine="90"/>
        <w:rPr>
          <w:lang w:val="en-US"/>
        </w:rPr>
      </w:pPr>
      <w:r w:rsidRPr="007B0E4E">
        <w:rPr>
          <w:b/>
          <w:lang w:val="en-US"/>
        </w:rPr>
        <w:t>6. Virtual didactic movie.</w:t>
      </w:r>
      <w:r w:rsidRPr="007B0E4E">
        <w:rPr>
          <w:lang w:val="en-US"/>
        </w:rPr>
        <w:t xml:space="preserve"> (Guidelines for Laboratory Work in Pharmacology).</w:t>
      </w:r>
    </w:p>
    <w:p w:rsidR="00C10F31" w:rsidRPr="007B0E4E" w:rsidRDefault="00C10F31" w:rsidP="00C10F31">
      <w:pPr>
        <w:pStyle w:val="2"/>
        <w:ind w:left="-360" w:firstLine="90"/>
        <w:rPr>
          <w:szCs w:val="28"/>
          <w:lang w:val="en-US"/>
        </w:rPr>
      </w:pPr>
      <w:r w:rsidRPr="007B0E4E">
        <w:rPr>
          <w:b/>
          <w:lang w:val="en-US"/>
        </w:rPr>
        <w:t xml:space="preserve">7. Tables </w:t>
      </w:r>
      <w:r w:rsidRPr="007B0E4E">
        <w:rPr>
          <w:lang w:val="en-US"/>
        </w:rPr>
        <w:t>(to revise and test one’s knowledge).</w:t>
      </w:r>
    </w:p>
    <w:p w:rsidR="00C10F31" w:rsidRPr="007B0E4E" w:rsidRDefault="00C10F31" w:rsidP="00C10F31">
      <w:pPr>
        <w:spacing w:after="200" w:line="276" w:lineRule="auto"/>
        <w:jc w:val="right"/>
        <w:rPr>
          <w:i/>
          <w:szCs w:val="28"/>
          <w:lang w:val="en-US"/>
        </w:rPr>
      </w:pPr>
    </w:p>
    <w:p w:rsidR="00C10F31" w:rsidRPr="007B0E4E" w:rsidRDefault="00C10F31" w:rsidP="00C10F31">
      <w:pPr>
        <w:spacing w:after="200" w:line="276" w:lineRule="auto"/>
        <w:jc w:val="right"/>
        <w:rPr>
          <w:i/>
          <w:szCs w:val="28"/>
          <w:lang w:val="en-US"/>
        </w:rPr>
      </w:pPr>
    </w:p>
    <w:p w:rsidR="00C10F31" w:rsidRPr="007B0E4E" w:rsidRDefault="00C10F31" w:rsidP="00C10F31">
      <w:pPr>
        <w:spacing w:after="200" w:line="276" w:lineRule="auto"/>
        <w:jc w:val="right"/>
        <w:rPr>
          <w:i/>
          <w:szCs w:val="28"/>
          <w:lang w:val="en-US"/>
        </w:rPr>
      </w:pPr>
      <w:r w:rsidRPr="007B0E4E">
        <w:rPr>
          <w:i/>
          <w:szCs w:val="28"/>
          <w:lang w:val="en-US"/>
        </w:rPr>
        <w:t>Table 1</w:t>
      </w:r>
    </w:p>
    <w:p w:rsidR="00C10F31" w:rsidRPr="007B0E4E" w:rsidRDefault="007B0E4E" w:rsidP="00C10F31">
      <w:pPr>
        <w:widowControl w:val="0"/>
        <w:ind w:left="720"/>
        <w:jc w:val="center"/>
        <w:rPr>
          <w:b/>
          <w:szCs w:val="28"/>
          <w:lang w:val="en-US"/>
        </w:rPr>
      </w:pPr>
      <w:r w:rsidRPr="007B0E4E">
        <w:rPr>
          <w:b/>
          <w:szCs w:val="28"/>
          <w:lang w:val="en-US"/>
        </w:rPr>
        <w:t xml:space="preserve">Determine </w:t>
      </w:r>
      <w:proofErr w:type="spellStart"/>
      <w:r w:rsidRPr="007B0E4E">
        <w:rPr>
          <w:b/>
          <w:szCs w:val="28"/>
          <w:lang w:val="en-US"/>
        </w:rPr>
        <w:t>a</w:t>
      </w:r>
      <w:r w:rsidR="00C10F31" w:rsidRPr="007B0E4E">
        <w:rPr>
          <w:b/>
          <w:szCs w:val="28"/>
          <w:lang w:val="en-US"/>
        </w:rPr>
        <w:t>ntiparkinson</w:t>
      </w:r>
      <w:proofErr w:type="spellEnd"/>
      <w:r w:rsidR="00C10F31" w:rsidRPr="007B0E4E">
        <w:rPr>
          <w:b/>
          <w:szCs w:val="28"/>
          <w:lang w:val="en-US"/>
        </w:rPr>
        <w:t xml:space="preserve"> drugs and their key features</w:t>
      </w:r>
    </w:p>
    <w:tbl>
      <w:tblPr>
        <w:tblW w:w="95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6"/>
        <w:gridCol w:w="2394"/>
        <w:gridCol w:w="2386"/>
        <w:gridCol w:w="2406"/>
      </w:tblGrid>
      <w:tr w:rsidR="00C10F31" w:rsidRPr="007B0E4E" w:rsidTr="00D679FC">
        <w:tc>
          <w:tcPr>
            <w:tcW w:w="2396" w:type="dxa"/>
            <w:vAlign w:val="center"/>
          </w:tcPr>
          <w:p w:rsidR="00C10F31" w:rsidRPr="007B0E4E" w:rsidRDefault="00C10F31" w:rsidP="00D679FC">
            <w:pPr>
              <w:widowControl w:val="0"/>
              <w:jc w:val="center"/>
              <w:rPr>
                <w:b/>
                <w:sz w:val="24"/>
                <w:szCs w:val="24"/>
                <w:lang w:val="en-US"/>
              </w:rPr>
            </w:pPr>
            <w:r w:rsidRPr="007B0E4E">
              <w:rPr>
                <w:b/>
                <w:sz w:val="24"/>
                <w:szCs w:val="24"/>
                <w:lang w:val="en-US"/>
              </w:rPr>
              <w:t xml:space="preserve">Drug </w:t>
            </w:r>
          </w:p>
        </w:tc>
        <w:tc>
          <w:tcPr>
            <w:tcW w:w="2394" w:type="dxa"/>
            <w:vAlign w:val="center"/>
          </w:tcPr>
          <w:p w:rsidR="00C10F31" w:rsidRPr="007B0E4E" w:rsidRDefault="00C10F31" w:rsidP="00D679FC">
            <w:pPr>
              <w:widowControl w:val="0"/>
              <w:jc w:val="center"/>
              <w:rPr>
                <w:b/>
                <w:sz w:val="24"/>
                <w:szCs w:val="24"/>
                <w:lang w:val="en-US"/>
              </w:rPr>
            </w:pPr>
            <w:proofErr w:type="spellStart"/>
            <w:r w:rsidRPr="007B0E4E">
              <w:rPr>
                <w:b/>
                <w:sz w:val="24"/>
                <w:szCs w:val="24"/>
                <w:lang w:val="en-US"/>
              </w:rPr>
              <w:t>Phamacologic</w:t>
            </w:r>
            <w:proofErr w:type="spellEnd"/>
            <w:r w:rsidRPr="007B0E4E">
              <w:rPr>
                <w:b/>
                <w:sz w:val="24"/>
                <w:szCs w:val="24"/>
                <w:lang w:val="en-US"/>
              </w:rPr>
              <w:t xml:space="preserve"> effect</w:t>
            </w:r>
          </w:p>
        </w:tc>
        <w:tc>
          <w:tcPr>
            <w:tcW w:w="2386" w:type="dxa"/>
            <w:vAlign w:val="center"/>
          </w:tcPr>
          <w:p w:rsidR="00C10F31" w:rsidRPr="007B0E4E" w:rsidRDefault="00C10F31" w:rsidP="00D679FC">
            <w:pPr>
              <w:widowControl w:val="0"/>
              <w:jc w:val="center"/>
              <w:rPr>
                <w:b/>
                <w:sz w:val="24"/>
                <w:szCs w:val="24"/>
                <w:lang w:val="en-US"/>
              </w:rPr>
            </w:pPr>
            <w:r w:rsidRPr="007B0E4E">
              <w:rPr>
                <w:b/>
                <w:sz w:val="24"/>
                <w:szCs w:val="24"/>
                <w:lang w:val="en-US"/>
              </w:rPr>
              <w:t>Mechanism of action</w:t>
            </w:r>
          </w:p>
        </w:tc>
        <w:tc>
          <w:tcPr>
            <w:tcW w:w="2406" w:type="dxa"/>
            <w:vAlign w:val="center"/>
          </w:tcPr>
          <w:p w:rsidR="00C10F31" w:rsidRPr="007B0E4E" w:rsidRDefault="00C10F31" w:rsidP="00D679FC">
            <w:pPr>
              <w:widowControl w:val="0"/>
              <w:jc w:val="center"/>
              <w:rPr>
                <w:b/>
                <w:sz w:val="24"/>
                <w:szCs w:val="24"/>
                <w:lang w:val="en-US"/>
              </w:rPr>
            </w:pPr>
            <w:r w:rsidRPr="007B0E4E">
              <w:rPr>
                <w:b/>
                <w:sz w:val="24"/>
                <w:szCs w:val="24"/>
                <w:lang w:val="en-US"/>
              </w:rPr>
              <w:t>Dosages and their forms</w:t>
            </w:r>
          </w:p>
        </w:tc>
      </w:tr>
      <w:tr w:rsidR="00C10F31" w:rsidRPr="007B0E4E" w:rsidTr="00D679FC">
        <w:tc>
          <w:tcPr>
            <w:tcW w:w="2396" w:type="dxa"/>
            <w:vAlign w:val="center"/>
          </w:tcPr>
          <w:p w:rsidR="00C10F31" w:rsidRPr="007B0E4E" w:rsidRDefault="00C10F31" w:rsidP="00D679FC">
            <w:pPr>
              <w:widowControl w:val="0"/>
              <w:jc w:val="center"/>
              <w:rPr>
                <w:b/>
                <w:sz w:val="24"/>
                <w:szCs w:val="24"/>
                <w:lang w:val="en-US"/>
              </w:rPr>
            </w:pPr>
          </w:p>
        </w:tc>
        <w:tc>
          <w:tcPr>
            <w:tcW w:w="2394" w:type="dxa"/>
            <w:vAlign w:val="center"/>
          </w:tcPr>
          <w:p w:rsidR="00C10F31" w:rsidRPr="007B0E4E" w:rsidRDefault="00C10F31" w:rsidP="00D679FC">
            <w:pPr>
              <w:widowControl w:val="0"/>
              <w:jc w:val="center"/>
              <w:rPr>
                <w:b/>
                <w:sz w:val="24"/>
                <w:szCs w:val="24"/>
                <w:lang w:val="en-US"/>
              </w:rPr>
            </w:pPr>
            <w:r w:rsidRPr="007B0E4E">
              <w:rPr>
                <w:b/>
                <w:sz w:val="22"/>
                <w:szCs w:val="24"/>
                <w:lang w:val="en-US"/>
              </w:rPr>
              <w:t>Restores normal DA levels</w:t>
            </w:r>
          </w:p>
        </w:tc>
        <w:tc>
          <w:tcPr>
            <w:tcW w:w="2386" w:type="dxa"/>
            <w:vAlign w:val="center"/>
          </w:tcPr>
          <w:p w:rsidR="00C10F31" w:rsidRPr="007B0E4E" w:rsidRDefault="00C10F31" w:rsidP="00D679FC">
            <w:pPr>
              <w:widowControl w:val="0"/>
              <w:jc w:val="center"/>
              <w:rPr>
                <w:b/>
                <w:sz w:val="24"/>
                <w:szCs w:val="24"/>
                <w:lang w:val="en-US"/>
              </w:rPr>
            </w:pPr>
          </w:p>
        </w:tc>
        <w:tc>
          <w:tcPr>
            <w:tcW w:w="2406" w:type="dxa"/>
            <w:vAlign w:val="center"/>
          </w:tcPr>
          <w:p w:rsidR="00C10F31" w:rsidRPr="007B0E4E" w:rsidRDefault="00C10F31" w:rsidP="00D679FC">
            <w:pPr>
              <w:widowControl w:val="0"/>
              <w:jc w:val="center"/>
              <w:rPr>
                <w:b/>
                <w:sz w:val="24"/>
                <w:szCs w:val="24"/>
                <w:lang w:val="en-US"/>
              </w:rPr>
            </w:pPr>
            <w:r w:rsidRPr="007B0E4E">
              <w:rPr>
                <w:b/>
                <w:sz w:val="24"/>
                <w:szCs w:val="24"/>
                <w:lang w:val="en-US"/>
              </w:rPr>
              <w:t>Tablets 0,25; 0,5</w:t>
            </w:r>
          </w:p>
        </w:tc>
      </w:tr>
      <w:tr w:rsidR="00C10F31" w:rsidRPr="007B0E4E" w:rsidTr="00D679FC">
        <w:tc>
          <w:tcPr>
            <w:tcW w:w="2396" w:type="dxa"/>
            <w:vAlign w:val="center"/>
          </w:tcPr>
          <w:p w:rsidR="00C10F31" w:rsidRPr="007B0E4E" w:rsidRDefault="00C10F31" w:rsidP="00D679FC">
            <w:pPr>
              <w:widowControl w:val="0"/>
              <w:jc w:val="center"/>
              <w:rPr>
                <w:b/>
                <w:sz w:val="24"/>
                <w:szCs w:val="24"/>
                <w:lang w:val="en-US"/>
              </w:rPr>
            </w:pPr>
          </w:p>
        </w:tc>
        <w:tc>
          <w:tcPr>
            <w:tcW w:w="2394" w:type="dxa"/>
            <w:vAlign w:val="center"/>
          </w:tcPr>
          <w:p w:rsidR="00C10F31" w:rsidRPr="007B0E4E" w:rsidRDefault="00C10F31" w:rsidP="00D679FC">
            <w:pPr>
              <w:widowControl w:val="0"/>
              <w:jc w:val="center"/>
              <w:rPr>
                <w:b/>
                <w:sz w:val="24"/>
                <w:szCs w:val="24"/>
                <w:lang w:val="en-US"/>
              </w:rPr>
            </w:pPr>
          </w:p>
        </w:tc>
        <w:tc>
          <w:tcPr>
            <w:tcW w:w="2386" w:type="dxa"/>
            <w:vAlign w:val="center"/>
          </w:tcPr>
          <w:p w:rsidR="00C10F31" w:rsidRPr="007B0E4E" w:rsidRDefault="00C10F31" w:rsidP="00D679FC">
            <w:pPr>
              <w:widowControl w:val="0"/>
              <w:jc w:val="center"/>
              <w:rPr>
                <w:b/>
                <w:sz w:val="24"/>
                <w:szCs w:val="24"/>
                <w:lang w:val="en-US"/>
              </w:rPr>
            </w:pPr>
            <w:r w:rsidRPr="007B0E4E">
              <w:rPr>
                <w:b/>
                <w:sz w:val="24"/>
                <w:szCs w:val="24"/>
                <w:lang w:val="en-US"/>
              </w:rPr>
              <w:t>Blocks COMT</w:t>
            </w:r>
          </w:p>
        </w:tc>
        <w:tc>
          <w:tcPr>
            <w:tcW w:w="2406" w:type="dxa"/>
            <w:vAlign w:val="center"/>
          </w:tcPr>
          <w:p w:rsidR="00C10F31" w:rsidRPr="007B0E4E" w:rsidRDefault="00C10F31" w:rsidP="00D679FC">
            <w:pPr>
              <w:widowControl w:val="0"/>
              <w:jc w:val="center"/>
              <w:rPr>
                <w:b/>
                <w:sz w:val="24"/>
                <w:szCs w:val="24"/>
                <w:lang w:val="en-US"/>
              </w:rPr>
            </w:pPr>
            <w:r w:rsidRPr="007B0E4E">
              <w:rPr>
                <w:b/>
                <w:sz w:val="24"/>
                <w:szCs w:val="24"/>
                <w:lang w:val="en-US"/>
              </w:rPr>
              <w:t xml:space="preserve">200 mg adjunct to </w:t>
            </w:r>
            <w:proofErr w:type="spellStart"/>
            <w:r w:rsidRPr="007B0E4E">
              <w:rPr>
                <w:b/>
                <w:sz w:val="24"/>
                <w:szCs w:val="24"/>
                <w:lang w:val="en-US"/>
              </w:rPr>
              <w:t>Levodopa</w:t>
            </w:r>
            <w:proofErr w:type="spellEnd"/>
            <w:r w:rsidRPr="007B0E4E">
              <w:rPr>
                <w:b/>
                <w:sz w:val="24"/>
                <w:szCs w:val="24"/>
                <w:lang w:val="en-US"/>
              </w:rPr>
              <w:t xml:space="preserve"> </w:t>
            </w:r>
          </w:p>
        </w:tc>
      </w:tr>
      <w:tr w:rsidR="00C10F31" w:rsidRPr="007B0E4E" w:rsidTr="00D679FC">
        <w:tc>
          <w:tcPr>
            <w:tcW w:w="2396" w:type="dxa"/>
            <w:vAlign w:val="center"/>
          </w:tcPr>
          <w:p w:rsidR="00C10F31" w:rsidRPr="007B0E4E" w:rsidRDefault="00C10F31" w:rsidP="00D679FC">
            <w:pPr>
              <w:widowControl w:val="0"/>
              <w:jc w:val="center"/>
              <w:rPr>
                <w:b/>
                <w:sz w:val="24"/>
                <w:szCs w:val="24"/>
                <w:lang w:val="en-US"/>
              </w:rPr>
            </w:pPr>
          </w:p>
        </w:tc>
        <w:tc>
          <w:tcPr>
            <w:tcW w:w="2394" w:type="dxa"/>
            <w:vAlign w:val="center"/>
          </w:tcPr>
          <w:p w:rsidR="00C10F31" w:rsidRPr="007B0E4E" w:rsidRDefault="00C10F31" w:rsidP="00D679FC">
            <w:pPr>
              <w:widowControl w:val="0"/>
              <w:jc w:val="center"/>
              <w:rPr>
                <w:b/>
                <w:sz w:val="24"/>
                <w:szCs w:val="24"/>
                <w:lang w:val="en-US"/>
              </w:rPr>
            </w:pPr>
            <w:r w:rsidRPr="007B0E4E">
              <w:rPr>
                <w:b/>
                <w:sz w:val="24"/>
                <w:szCs w:val="24"/>
                <w:lang w:val="en-US"/>
              </w:rPr>
              <w:t>Increases the bioavailability of L-DOPA</w:t>
            </w:r>
          </w:p>
        </w:tc>
        <w:tc>
          <w:tcPr>
            <w:tcW w:w="2386" w:type="dxa"/>
            <w:vAlign w:val="center"/>
          </w:tcPr>
          <w:p w:rsidR="00C10F31" w:rsidRPr="007B0E4E" w:rsidRDefault="00C10F31" w:rsidP="00D679FC">
            <w:pPr>
              <w:widowControl w:val="0"/>
              <w:jc w:val="center"/>
              <w:rPr>
                <w:b/>
                <w:sz w:val="24"/>
                <w:szCs w:val="24"/>
                <w:lang w:val="en-US"/>
              </w:rPr>
            </w:pPr>
          </w:p>
        </w:tc>
        <w:tc>
          <w:tcPr>
            <w:tcW w:w="2406" w:type="dxa"/>
            <w:vAlign w:val="center"/>
          </w:tcPr>
          <w:p w:rsidR="00C10F31" w:rsidRPr="007B0E4E" w:rsidRDefault="00C10F31" w:rsidP="00D679FC">
            <w:pPr>
              <w:widowControl w:val="0"/>
              <w:jc w:val="center"/>
              <w:rPr>
                <w:b/>
                <w:sz w:val="24"/>
                <w:szCs w:val="24"/>
                <w:lang w:val="en-US"/>
              </w:rPr>
            </w:pPr>
            <w:r w:rsidRPr="007B0E4E">
              <w:rPr>
                <w:b/>
                <w:sz w:val="24"/>
                <w:szCs w:val="24"/>
                <w:lang w:val="en-US"/>
              </w:rPr>
              <w:t>25 mg or 50 mg as a component of SINEMENT®</w:t>
            </w:r>
          </w:p>
        </w:tc>
      </w:tr>
      <w:tr w:rsidR="00C10F31" w:rsidRPr="007B0E4E" w:rsidTr="00D679FC">
        <w:tc>
          <w:tcPr>
            <w:tcW w:w="2396" w:type="dxa"/>
            <w:vAlign w:val="center"/>
          </w:tcPr>
          <w:p w:rsidR="00C10F31" w:rsidRPr="007B0E4E" w:rsidRDefault="00C10F31" w:rsidP="00D679FC">
            <w:pPr>
              <w:widowControl w:val="0"/>
              <w:jc w:val="center"/>
              <w:rPr>
                <w:b/>
                <w:sz w:val="24"/>
                <w:szCs w:val="24"/>
                <w:lang w:val="en-US"/>
              </w:rPr>
            </w:pPr>
          </w:p>
        </w:tc>
        <w:tc>
          <w:tcPr>
            <w:tcW w:w="2394" w:type="dxa"/>
            <w:vAlign w:val="center"/>
          </w:tcPr>
          <w:p w:rsidR="00C10F31" w:rsidRPr="007B0E4E" w:rsidRDefault="00C10F31" w:rsidP="00D679FC">
            <w:pPr>
              <w:widowControl w:val="0"/>
              <w:jc w:val="center"/>
              <w:rPr>
                <w:b/>
                <w:sz w:val="24"/>
                <w:szCs w:val="24"/>
                <w:lang w:val="en-US"/>
              </w:rPr>
            </w:pPr>
            <w:r w:rsidRPr="007B0E4E">
              <w:rPr>
                <w:b/>
                <w:sz w:val="24"/>
                <w:szCs w:val="24"/>
                <w:lang w:val="en-US"/>
              </w:rPr>
              <w:t xml:space="preserve">Glutamate antagonist; </w:t>
            </w:r>
            <w:r w:rsidRPr="007B0E4E">
              <w:rPr>
                <w:b/>
                <w:sz w:val="22"/>
                <w:szCs w:val="24"/>
                <w:lang w:val="en-US"/>
              </w:rPr>
              <w:t>Increases the release of DA and blocks its reuptake</w:t>
            </w:r>
          </w:p>
        </w:tc>
        <w:tc>
          <w:tcPr>
            <w:tcW w:w="2386" w:type="dxa"/>
            <w:vAlign w:val="center"/>
          </w:tcPr>
          <w:p w:rsidR="00C10F31" w:rsidRPr="007B0E4E" w:rsidRDefault="00C10F31" w:rsidP="00D679FC">
            <w:pPr>
              <w:widowControl w:val="0"/>
              <w:jc w:val="center"/>
              <w:rPr>
                <w:b/>
                <w:sz w:val="24"/>
                <w:szCs w:val="24"/>
                <w:lang w:val="en-US"/>
              </w:rPr>
            </w:pPr>
          </w:p>
        </w:tc>
        <w:tc>
          <w:tcPr>
            <w:tcW w:w="2406" w:type="dxa"/>
            <w:vAlign w:val="center"/>
          </w:tcPr>
          <w:p w:rsidR="00C10F31" w:rsidRPr="007B0E4E" w:rsidRDefault="00C10F31" w:rsidP="00D679FC">
            <w:pPr>
              <w:widowControl w:val="0"/>
              <w:jc w:val="center"/>
              <w:rPr>
                <w:b/>
                <w:sz w:val="24"/>
                <w:szCs w:val="24"/>
                <w:lang w:val="en-US"/>
              </w:rPr>
            </w:pPr>
            <w:r w:rsidRPr="007B0E4E">
              <w:rPr>
                <w:b/>
                <w:sz w:val="24"/>
                <w:szCs w:val="24"/>
                <w:lang w:val="en-US"/>
              </w:rPr>
              <w:t xml:space="preserve">Tablets and capsules 100 mg; </w:t>
            </w:r>
          </w:p>
          <w:p w:rsidR="00C10F31" w:rsidRPr="007B0E4E" w:rsidRDefault="00C10F31" w:rsidP="00D679FC">
            <w:pPr>
              <w:widowControl w:val="0"/>
              <w:jc w:val="center"/>
              <w:rPr>
                <w:b/>
                <w:sz w:val="24"/>
                <w:szCs w:val="24"/>
                <w:lang w:val="en-US"/>
              </w:rPr>
            </w:pPr>
            <w:r w:rsidRPr="007B0E4E">
              <w:rPr>
                <w:b/>
                <w:sz w:val="24"/>
                <w:szCs w:val="24"/>
                <w:lang w:val="en-US"/>
              </w:rPr>
              <w:t xml:space="preserve">Phials 1%-5ml (as a solution for injection) </w:t>
            </w:r>
          </w:p>
        </w:tc>
      </w:tr>
      <w:tr w:rsidR="00C10F31" w:rsidRPr="007B0E4E" w:rsidTr="00D679FC">
        <w:tc>
          <w:tcPr>
            <w:tcW w:w="2396" w:type="dxa"/>
            <w:vAlign w:val="center"/>
          </w:tcPr>
          <w:p w:rsidR="00C10F31" w:rsidRPr="007B0E4E" w:rsidRDefault="00C10F31" w:rsidP="00D679FC">
            <w:pPr>
              <w:widowControl w:val="0"/>
              <w:jc w:val="center"/>
              <w:rPr>
                <w:b/>
                <w:sz w:val="24"/>
                <w:szCs w:val="24"/>
                <w:lang w:val="en-US"/>
              </w:rPr>
            </w:pPr>
          </w:p>
        </w:tc>
        <w:tc>
          <w:tcPr>
            <w:tcW w:w="2394" w:type="dxa"/>
            <w:vAlign w:val="center"/>
          </w:tcPr>
          <w:p w:rsidR="00C10F31" w:rsidRPr="007B0E4E" w:rsidRDefault="00C10F31" w:rsidP="00D679FC">
            <w:pPr>
              <w:widowControl w:val="0"/>
              <w:jc w:val="center"/>
              <w:rPr>
                <w:b/>
                <w:sz w:val="24"/>
                <w:szCs w:val="24"/>
                <w:lang w:val="en-US"/>
              </w:rPr>
            </w:pPr>
            <w:r w:rsidRPr="007B0E4E">
              <w:rPr>
                <w:b/>
                <w:sz w:val="22"/>
                <w:szCs w:val="24"/>
                <w:lang w:val="en-US"/>
              </w:rPr>
              <w:t xml:space="preserve">Centrally acting </w:t>
            </w:r>
            <w:proofErr w:type="spellStart"/>
            <w:r w:rsidRPr="007B0E4E">
              <w:rPr>
                <w:b/>
                <w:sz w:val="22"/>
                <w:szCs w:val="24"/>
                <w:lang w:val="en-US"/>
              </w:rPr>
              <w:t>muscarinic</w:t>
            </w:r>
            <w:proofErr w:type="spellEnd"/>
            <w:r w:rsidRPr="007B0E4E">
              <w:rPr>
                <w:b/>
                <w:sz w:val="22"/>
                <w:szCs w:val="24"/>
                <w:lang w:val="en-US"/>
              </w:rPr>
              <w:t xml:space="preserve"> blocker </w:t>
            </w:r>
          </w:p>
        </w:tc>
        <w:tc>
          <w:tcPr>
            <w:tcW w:w="2386" w:type="dxa"/>
            <w:vAlign w:val="center"/>
          </w:tcPr>
          <w:p w:rsidR="00C10F31" w:rsidRPr="007B0E4E" w:rsidRDefault="00C10F31" w:rsidP="00D679FC">
            <w:pPr>
              <w:widowControl w:val="0"/>
              <w:jc w:val="center"/>
              <w:rPr>
                <w:b/>
                <w:sz w:val="24"/>
                <w:szCs w:val="24"/>
                <w:lang w:val="en-US"/>
              </w:rPr>
            </w:pPr>
          </w:p>
        </w:tc>
        <w:tc>
          <w:tcPr>
            <w:tcW w:w="2406" w:type="dxa"/>
            <w:vAlign w:val="center"/>
          </w:tcPr>
          <w:p w:rsidR="00C10F31" w:rsidRPr="007B0E4E" w:rsidRDefault="00C10F31" w:rsidP="00D679FC">
            <w:pPr>
              <w:widowControl w:val="0"/>
              <w:jc w:val="center"/>
              <w:rPr>
                <w:b/>
                <w:sz w:val="24"/>
                <w:szCs w:val="24"/>
                <w:lang w:val="en-US"/>
              </w:rPr>
            </w:pPr>
          </w:p>
        </w:tc>
      </w:tr>
      <w:tr w:rsidR="00C10F31" w:rsidRPr="007B0E4E" w:rsidTr="00D679FC">
        <w:tc>
          <w:tcPr>
            <w:tcW w:w="2396" w:type="dxa"/>
            <w:vAlign w:val="center"/>
          </w:tcPr>
          <w:p w:rsidR="00C10F31" w:rsidRPr="007B0E4E" w:rsidRDefault="00C10F31" w:rsidP="00D679FC">
            <w:pPr>
              <w:widowControl w:val="0"/>
              <w:jc w:val="center"/>
              <w:rPr>
                <w:b/>
                <w:sz w:val="24"/>
                <w:szCs w:val="24"/>
                <w:lang w:val="en-US"/>
              </w:rPr>
            </w:pPr>
          </w:p>
        </w:tc>
        <w:tc>
          <w:tcPr>
            <w:tcW w:w="2394" w:type="dxa"/>
            <w:vAlign w:val="center"/>
          </w:tcPr>
          <w:p w:rsidR="00C10F31" w:rsidRPr="007B0E4E" w:rsidRDefault="00C10F31" w:rsidP="00D679FC">
            <w:pPr>
              <w:widowControl w:val="0"/>
              <w:jc w:val="center"/>
              <w:rPr>
                <w:b/>
                <w:sz w:val="24"/>
                <w:szCs w:val="24"/>
                <w:lang w:val="en-US"/>
              </w:rPr>
            </w:pPr>
          </w:p>
        </w:tc>
        <w:tc>
          <w:tcPr>
            <w:tcW w:w="2386" w:type="dxa"/>
            <w:vAlign w:val="center"/>
          </w:tcPr>
          <w:p w:rsidR="00C10F31" w:rsidRPr="007B0E4E" w:rsidRDefault="00C10F31" w:rsidP="00D679FC">
            <w:pPr>
              <w:widowControl w:val="0"/>
              <w:jc w:val="center"/>
              <w:rPr>
                <w:b/>
                <w:sz w:val="24"/>
                <w:szCs w:val="24"/>
                <w:lang w:val="en-US"/>
              </w:rPr>
            </w:pPr>
            <w:r w:rsidRPr="007B0E4E">
              <w:rPr>
                <w:b/>
                <w:sz w:val="24"/>
                <w:szCs w:val="24"/>
                <w:lang w:val="en-US"/>
              </w:rPr>
              <w:t xml:space="preserve">Selectively inhibits MAO-B </w:t>
            </w:r>
            <w:proofErr w:type="spellStart"/>
            <w:r w:rsidRPr="007B0E4E">
              <w:rPr>
                <w:b/>
                <w:sz w:val="24"/>
                <w:szCs w:val="24"/>
                <w:lang w:val="en-US"/>
              </w:rPr>
              <w:t>isoform</w:t>
            </w:r>
            <w:proofErr w:type="spellEnd"/>
            <w:r w:rsidRPr="007B0E4E">
              <w:rPr>
                <w:b/>
                <w:sz w:val="24"/>
                <w:szCs w:val="24"/>
                <w:lang w:val="en-US"/>
              </w:rPr>
              <w:t xml:space="preserve"> </w:t>
            </w:r>
          </w:p>
        </w:tc>
        <w:tc>
          <w:tcPr>
            <w:tcW w:w="2406" w:type="dxa"/>
            <w:vAlign w:val="center"/>
          </w:tcPr>
          <w:p w:rsidR="00C10F31" w:rsidRPr="007B0E4E" w:rsidRDefault="00C10F31" w:rsidP="00D679FC">
            <w:pPr>
              <w:widowControl w:val="0"/>
              <w:jc w:val="center"/>
              <w:rPr>
                <w:b/>
                <w:sz w:val="24"/>
                <w:szCs w:val="24"/>
                <w:lang w:val="en-US"/>
              </w:rPr>
            </w:pPr>
          </w:p>
        </w:tc>
      </w:tr>
    </w:tbl>
    <w:p w:rsidR="00C10F31" w:rsidRPr="007B0E4E" w:rsidRDefault="00C10F31" w:rsidP="00C10F31">
      <w:pPr>
        <w:widowControl w:val="0"/>
        <w:ind w:firstLine="708"/>
        <w:rPr>
          <w:b/>
          <w:szCs w:val="28"/>
          <w:lang w:val="en-US"/>
        </w:rPr>
      </w:pPr>
    </w:p>
    <w:p w:rsidR="00C10F31" w:rsidRPr="007B0E4E" w:rsidRDefault="00C10F31" w:rsidP="00C10F31">
      <w:pPr>
        <w:widowControl w:val="0"/>
        <w:ind w:left="720"/>
        <w:jc w:val="right"/>
        <w:rPr>
          <w:sz w:val="24"/>
          <w:szCs w:val="24"/>
          <w:lang w:val="en-US"/>
        </w:rPr>
      </w:pPr>
    </w:p>
    <w:p w:rsidR="00C10F31" w:rsidRPr="007B0E4E" w:rsidRDefault="00C10F31" w:rsidP="00C10F31">
      <w:pPr>
        <w:widowControl w:val="0"/>
        <w:ind w:left="720"/>
        <w:jc w:val="right"/>
        <w:rPr>
          <w:i/>
          <w:sz w:val="24"/>
          <w:szCs w:val="24"/>
          <w:lang w:val="en-US"/>
        </w:rPr>
      </w:pPr>
      <w:proofErr w:type="gramStart"/>
      <w:r w:rsidRPr="007B0E4E">
        <w:rPr>
          <w:i/>
          <w:sz w:val="24"/>
          <w:szCs w:val="24"/>
          <w:lang w:val="en-US"/>
        </w:rPr>
        <w:t>Table  2</w:t>
      </w:r>
      <w:proofErr w:type="gramEnd"/>
    </w:p>
    <w:p w:rsidR="00C10F31" w:rsidRPr="007B0E4E" w:rsidRDefault="00C10F31" w:rsidP="00C10F31">
      <w:pPr>
        <w:widowControl w:val="0"/>
        <w:ind w:firstLine="708"/>
        <w:jc w:val="center"/>
        <w:rPr>
          <w:b/>
          <w:sz w:val="24"/>
          <w:szCs w:val="24"/>
          <w:lang w:val="en-US"/>
        </w:rPr>
      </w:pPr>
      <w:r w:rsidRPr="007B0E4E">
        <w:rPr>
          <w:b/>
          <w:sz w:val="24"/>
          <w:szCs w:val="24"/>
          <w:lang w:val="en-US"/>
        </w:rPr>
        <w:t xml:space="preserve">Efficacy of drugs A-D when used in the different subtypes of epilepsy following PO tablet </w:t>
      </w:r>
      <w:proofErr w:type="gramStart"/>
      <w:r w:rsidRPr="007B0E4E">
        <w:rPr>
          <w:b/>
          <w:sz w:val="24"/>
          <w:szCs w:val="24"/>
          <w:lang w:val="en-US"/>
        </w:rPr>
        <w:t>administration  (</w:t>
      </w:r>
      <w:proofErr w:type="spellStart"/>
      <w:proofErr w:type="gramEnd"/>
      <w:r w:rsidRPr="007B0E4E">
        <w:rPr>
          <w:b/>
          <w:sz w:val="24"/>
          <w:szCs w:val="24"/>
          <w:lang w:val="en-US"/>
        </w:rPr>
        <w:t>ethosuximide</w:t>
      </w:r>
      <w:proofErr w:type="spellEnd"/>
      <w:r w:rsidRPr="007B0E4E">
        <w:rPr>
          <w:b/>
          <w:sz w:val="24"/>
          <w:szCs w:val="24"/>
          <w:lang w:val="en-US"/>
        </w:rPr>
        <w:t xml:space="preserve">, </w:t>
      </w:r>
      <w:proofErr w:type="spellStart"/>
      <w:r w:rsidRPr="007B0E4E">
        <w:rPr>
          <w:b/>
          <w:sz w:val="24"/>
          <w:szCs w:val="24"/>
          <w:lang w:val="en-US"/>
        </w:rPr>
        <w:t>phenytoin</w:t>
      </w:r>
      <w:proofErr w:type="spellEnd"/>
      <w:r w:rsidRPr="007B0E4E">
        <w:rPr>
          <w:b/>
          <w:sz w:val="24"/>
          <w:szCs w:val="24"/>
          <w:lang w:val="en-US"/>
        </w:rPr>
        <w:t xml:space="preserve">, lithium carbonate, </w:t>
      </w:r>
      <w:proofErr w:type="spellStart"/>
      <w:r w:rsidRPr="007B0E4E">
        <w:rPr>
          <w:b/>
          <w:sz w:val="24"/>
          <w:szCs w:val="24"/>
          <w:lang w:val="en-US"/>
        </w:rPr>
        <w:t>phenobarbital</w:t>
      </w:r>
      <w:proofErr w:type="spellEnd"/>
      <w:r w:rsidRPr="007B0E4E">
        <w:rPr>
          <w:b/>
          <w:sz w:val="24"/>
          <w:szCs w:val="24"/>
          <w:lang w:val="en-US"/>
        </w:rPr>
        <w:t xml:space="preserve">) </w:t>
      </w:r>
    </w:p>
    <w:tbl>
      <w:tblPr>
        <w:tblW w:w="95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6"/>
        <w:gridCol w:w="2394"/>
        <w:gridCol w:w="2386"/>
        <w:gridCol w:w="2406"/>
      </w:tblGrid>
      <w:tr w:rsidR="00C10F31" w:rsidRPr="007B0E4E" w:rsidTr="00D679FC">
        <w:tc>
          <w:tcPr>
            <w:tcW w:w="2396" w:type="dxa"/>
            <w:vAlign w:val="center"/>
          </w:tcPr>
          <w:p w:rsidR="00C10F31" w:rsidRPr="007B0E4E" w:rsidRDefault="00C10F31" w:rsidP="00D679FC">
            <w:pPr>
              <w:widowControl w:val="0"/>
              <w:jc w:val="center"/>
              <w:rPr>
                <w:b/>
                <w:sz w:val="24"/>
                <w:szCs w:val="24"/>
                <w:lang w:val="en-US"/>
              </w:rPr>
            </w:pPr>
            <w:r w:rsidRPr="007B0E4E">
              <w:rPr>
                <w:b/>
                <w:sz w:val="24"/>
                <w:szCs w:val="24"/>
                <w:lang w:val="en-US"/>
              </w:rPr>
              <w:t xml:space="preserve">Drug  </w:t>
            </w:r>
          </w:p>
        </w:tc>
        <w:tc>
          <w:tcPr>
            <w:tcW w:w="2394" w:type="dxa"/>
            <w:vAlign w:val="center"/>
          </w:tcPr>
          <w:p w:rsidR="00C10F31" w:rsidRPr="007B0E4E" w:rsidRDefault="00C10F31" w:rsidP="00D679FC">
            <w:pPr>
              <w:widowControl w:val="0"/>
              <w:jc w:val="center"/>
              <w:rPr>
                <w:b/>
                <w:sz w:val="24"/>
                <w:szCs w:val="24"/>
                <w:lang w:val="en-US"/>
              </w:rPr>
            </w:pPr>
            <w:r w:rsidRPr="007B0E4E">
              <w:rPr>
                <w:b/>
                <w:sz w:val="24"/>
                <w:szCs w:val="24"/>
                <w:lang w:val="en-US"/>
              </w:rPr>
              <w:t>Major epileptic seizures</w:t>
            </w:r>
          </w:p>
        </w:tc>
        <w:tc>
          <w:tcPr>
            <w:tcW w:w="2386" w:type="dxa"/>
            <w:vAlign w:val="center"/>
          </w:tcPr>
          <w:p w:rsidR="00C10F31" w:rsidRPr="007B0E4E" w:rsidRDefault="00C10F31" w:rsidP="00D679FC">
            <w:pPr>
              <w:widowControl w:val="0"/>
              <w:jc w:val="center"/>
              <w:rPr>
                <w:b/>
                <w:sz w:val="24"/>
                <w:szCs w:val="24"/>
                <w:lang w:val="en-US"/>
              </w:rPr>
            </w:pPr>
            <w:r w:rsidRPr="007B0E4E">
              <w:rPr>
                <w:b/>
                <w:sz w:val="24"/>
                <w:szCs w:val="24"/>
                <w:lang w:val="en-US"/>
              </w:rPr>
              <w:t>Minor epileptic seizures</w:t>
            </w:r>
          </w:p>
        </w:tc>
        <w:tc>
          <w:tcPr>
            <w:tcW w:w="2406" w:type="dxa"/>
            <w:vAlign w:val="center"/>
          </w:tcPr>
          <w:p w:rsidR="00C10F31" w:rsidRPr="007B0E4E" w:rsidRDefault="00C10F31" w:rsidP="00D679FC">
            <w:pPr>
              <w:widowControl w:val="0"/>
              <w:jc w:val="center"/>
              <w:rPr>
                <w:b/>
                <w:sz w:val="24"/>
                <w:szCs w:val="24"/>
                <w:lang w:val="en-US"/>
              </w:rPr>
            </w:pPr>
            <w:r w:rsidRPr="007B0E4E">
              <w:rPr>
                <w:b/>
                <w:sz w:val="24"/>
                <w:szCs w:val="24"/>
                <w:lang w:val="en-US"/>
              </w:rPr>
              <w:t>Acute mania</w:t>
            </w:r>
          </w:p>
        </w:tc>
      </w:tr>
      <w:tr w:rsidR="00C10F31" w:rsidRPr="007B0E4E" w:rsidTr="00D679FC">
        <w:tc>
          <w:tcPr>
            <w:tcW w:w="2396" w:type="dxa"/>
            <w:vAlign w:val="center"/>
          </w:tcPr>
          <w:p w:rsidR="00C10F31" w:rsidRPr="007B0E4E" w:rsidRDefault="00C10F31" w:rsidP="00D679FC">
            <w:pPr>
              <w:widowControl w:val="0"/>
              <w:jc w:val="center"/>
              <w:rPr>
                <w:b/>
                <w:sz w:val="24"/>
                <w:szCs w:val="24"/>
                <w:lang w:val="en-US"/>
              </w:rPr>
            </w:pPr>
            <w:r w:rsidRPr="007B0E4E">
              <w:rPr>
                <w:b/>
                <w:sz w:val="24"/>
                <w:szCs w:val="24"/>
                <w:lang w:val="en-US"/>
              </w:rPr>
              <w:t>A</w:t>
            </w:r>
          </w:p>
        </w:tc>
        <w:tc>
          <w:tcPr>
            <w:tcW w:w="2394" w:type="dxa"/>
            <w:vAlign w:val="center"/>
          </w:tcPr>
          <w:p w:rsidR="00C10F31" w:rsidRPr="007B0E4E" w:rsidRDefault="00C10F31" w:rsidP="00D679FC">
            <w:pPr>
              <w:widowControl w:val="0"/>
              <w:jc w:val="center"/>
              <w:rPr>
                <w:b/>
                <w:sz w:val="24"/>
                <w:szCs w:val="24"/>
                <w:lang w:val="en-US"/>
              </w:rPr>
            </w:pPr>
            <w:r w:rsidRPr="007B0E4E">
              <w:rPr>
                <w:b/>
                <w:sz w:val="24"/>
                <w:szCs w:val="24"/>
                <w:lang w:val="en-US"/>
              </w:rPr>
              <w:t>+++</w:t>
            </w:r>
          </w:p>
        </w:tc>
        <w:tc>
          <w:tcPr>
            <w:tcW w:w="2386" w:type="dxa"/>
            <w:vAlign w:val="center"/>
          </w:tcPr>
          <w:p w:rsidR="00C10F31" w:rsidRPr="007B0E4E" w:rsidRDefault="00C10F31" w:rsidP="00D679FC">
            <w:pPr>
              <w:widowControl w:val="0"/>
              <w:jc w:val="center"/>
              <w:rPr>
                <w:b/>
                <w:sz w:val="24"/>
                <w:szCs w:val="24"/>
                <w:lang w:val="en-US"/>
              </w:rPr>
            </w:pPr>
            <w:r w:rsidRPr="007B0E4E">
              <w:rPr>
                <w:b/>
                <w:sz w:val="24"/>
                <w:szCs w:val="24"/>
                <w:lang w:val="en-US"/>
              </w:rPr>
              <w:t xml:space="preserve"> – </w:t>
            </w:r>
          </w:p>
        </w:tc>
        <w:tc>
          <w:tcPr>
            <w:tcW w:w="2406" w:type="dxa"/>
            <w:vAlign w:val="center"/>
          </w:tcPr>
          <w:p w:rsidR="00C10F31" w:rsidRPr="007B0E4E" w:rsidRDefault="00C10F31" w:rsidP="00D679FC">
            <w:pPr>
              <w:widowControl w:val="0"/>
              <w:jc w:val="center"/>
              <w:rPr>
                <w:b/>
                <w:sz w:val="24"/>
                <w:szCs w:val="24"/>
                <w:lang w:val="en-US"/>
              </w:rPr>
            </w:pPr>
            <w:r w:rsidRPr="007B0E4E">
              <w:rPr>
                <w:b/>
                <w:sz w:val="24"/>
                <w:szCs w:val="24"/>
                <w:lang w:val="en-US"/>
              </w:rPr>
              <w:t>–</w:t>
            </w:r>
          </w:p>
        </w:tc>
      </w:tr>
      <w:tr w:rsidR="00C10F31" w:rsidRPr="007B0E4E" w:rsidTr="00D679FC">
        <w:tc>
          <w:tcPr>
            <w:tcW w:w="2396" w:type="dxa"/>
            <w:vAlign w:val="center"/>
          </w:tcPr>
          <w:p w:rsidR="00C10F31" w:rsidRPr="007B0E4E" w:rsidRDefault="00C10F31" w:rsidP="00D679FC">
            <w:pPr>
              <w:widowControl w:val="0"/>
              <w:jc w:val="center"/>
              <w:rPr>
                <w:b/>
                <w:sz w:val="24"/>
                <w:szCs w:val="24"/>
                <w:lang w:val="en-US"/>
              </w:rPr>
            </w:pPr>
            <w:r w:rsidRPr="007B0E4E">
              <w:rPr>
                <w:b/>
                <w:sz w:val="24"/>
                <w:szCs w:val="24"/>
                <w:lang w:val="en-US"/>
              </w:rPr>
              <w:t>B</w:t>
            </w:r>
          </w:p>
        </w:tc>
        <w:tc>
          <w:tcPr>
            <w:tcW w:w="2394" w:type="dxa"/>
            <w:vAlign w:val="center"/>
          </w:tcPr>
          <w:p w:rsidR="00C10F31" w:rsidRPr="007B0E4E" w:rsidRDefault="00C10F31" w:rsidP="00D679FC">
            <w:pPr>
              <w:widowControl w:val="0"/>
              <w:jc w:val="center"/>
              <w:rPr>
                <w:b/>
                <w:sz w:val="24"/>
                <w:szCs w:val="24"/>
                <w:lang w:val="en-US"/>
              </w:rPr>
            </w:pPr>
            <w:r w:rsidRPr="007B0E4E">
              <w:rPr>
                <w:b/>
                <w:sz w:val="24"/>
                <w:szCs w:val="24"/>
                <w:lang w:val="en-US"/>
              </w:rPr>
              <w:t>+++</w:t>
            </w:r>
          </w:p>
        </w:tc>
        <w:tc>
          <w:tcPr>
            <w:tcW w:w="2386" w:type="dxa"/>
            <w:vAlign w:val="center"/>
          </w:tcPr>
          <w:p w:rsidR="00C10F31" w:rsidRPr="007B0E4E" w:rsidRDefault="00C10F31" w:rsidP="00D679FC">
            <w:pPr>
              <w:widowControl w:val="0"/>
              <w:jc w:val="center"/>
              <w:rPr>
                <w:b/>
                <w:sz w:val="24"/>
                <w:szCs w:val="24"/>
                <w:lang w:val="en-US"/>
              </w:rPr>
            </w:pPr>
            <w:r w:rsidRPr="007B0E4E">
              <w:rPr>
                <w:b/>
                <w:sz w:val="24"/>
                <w:szCs w:val="24"/>
                <w:lang w:val="en-US"/>
              </w:rPr>
              <w:t>–</w:t>
            </w:r>
          </w:p>
        </w:tc>
        <w:tc>
          <w:tcPr>
            <w:tcW w:w="2406" w:type="dxa"/>
            <w:vAlign w:val="center"/>
          </w:tcPr>
          <w:p w:rsidR="00C10F31" w:rsidRPr="007B0E4E" w:rsidRDefault="00C10F31" w:rsidP="00D679FC">
            <w:pPr>
              <w:widowControl w:val="0"/>
              <w:jc w:val="center"/>
              <w:rPr>
                <w:b/>
                <w:sz w:val="24"/>
                <w:szCs w:val="24"/>
                <w:lang w:val="en-US"/>
              </w:rPr>
            </w:pPr>
            <w:r w:rsidRPr="007B0E4E">
              <w:rPr>
                <w:b/>
                <w:sz w:val="24"/>
                <w:szCs w:val="24"/>
                <w:lang w:val="en-US"/>
              </w:rPr>
              <w:t>++</w:t>
            </w:r>
          </w:p>
        </w:tc>
      </w:tr>
      <w:tr w:rsidR="00C10F31" w:rsidRPr="007B0E4E" w:rsidTr="00D679FC">
        <w:tc>
          <w:tcPr>
            <w:tcW w:w="2396" w:type="dxa"/>
            <w:vAlign w:val="center"/>
          </w:tcPr>
          <w:p w:rsidR="00C10F31" w:rsidRPr="007B0E4E" w:rsidRDefault="00C10F31" w:rsidP="00D679FC">
            <w:pPr>
              <w:widowControl w:val="0"/>
              <w:jc w:val="center"/>
              <w:rPr>
                <w:b/>
                <w:sz w:val="24"/>
                <w:szCs w:val="24"/>
                <w:lang w:val="en-US"/>
              </w:rPr>
            </w:pPr>
            <w:r w:rsidRPr="007B0E4E">
              <w:rPr>
                <w:b/>
                <w:sz w:val="24"/>
                <w:szCs w:val="24"/>
                <w:lang w:val="en-US"/>
              </w:rPr>
              <w:t>C</w:t>
            </w:r>
          </w:p>
        </w:tc>
        <w:tc>
          <w:tcPr>
            <w:tcW w:w="2394" w:type="dxa"/>
            <w:vAlign w:val="center"/>
          </w:tcPr>
          <w:p w:rsidR="00C10F31" w:rsidRPr="007B0E4E" w:rsidRDefault="00C10F31" w:rsidP="00D679FC">
            <w:pPr>
              <w:widowControl w:val="0"/>
              <w:jc w:val="center"/>
              <w:rPr>
                <w:b/>
                <w:sz w:val="24"/>
                <w:szCs w:val="24"/>
                <w:lang w:val="en-US"/>
              </w:rPr>
            </w:pPr>
            <w:r w:rsidRPr="007B0E4E">
              <w:rPr>
                <w:b/>
                <w:sz w:val="24"/>
                <w:szCs w:val="24"/>
                <w:lang w:val="en-US"/>
              </w:rPr>
              <w:t>–</w:t>
            </w:r>
          </w:p>
        </w:tc>
        <w:tc>
          <w:tcPr>
            <w:tcW w:w="2386" w:type="dxa"/>
            <w:vAlign w:val="center"/>
          </w:tcPr>
          <w:p w:rsidR="00C10F31" w:rsidRPr="007B0E4E" w:rsidRDefault="00C10F31" w:rsidP="00D679FC">
            <w:pPr>
              <w:widowControl w:val="0"/>
              <w:jc w:val="center"/>
              <w:rPr>
                <w:b/>
                <w:sz w:val="24"/>
                <w:szCs w:val="24"/>
                <w:lang w:val="en-US"/>
              </w:rPr>
            </w:pPr>
            <w:r w:rsidRPr="007B0E4E">
              <w:rPr>
                <w:b/>
                <w:sz w:val="24"/>
                <w:szCs w:val="24"/>
                <w:lang w:val="en-US"/>
              </w:rPr>
              <w:t>–</w:t>
            </w:r>
          </w:p>
        </w:tc>
        <w:tc>
          <w:tcPr>
            <w:tcW w:w="2406" w:type="dxa"/>
            <w:vAlign w:val="center"/>
          </w:tcPr>
          <w:p w:rsidR="00C10F31" w:rsidRPr="007B0E4E" w:rsidRDefault="00C10F31" w:rsidP="00D679FC">
            <w:pPr>
              <w:widowControl w:val="0"/>
              <w:jc w:val="center"/>
              <w:rPr>
                <w:b/>
                <w:sz w:val="24"/>
                <w:szCs w:val="24"/>
                <w:lang w:val="en-US"/>
              </w:rPr>
            </w:pPr>
            <w:r w:rsidRPr="007B0E4E">
              <w:rPr>
                <w:b/>
                <w:sz w:val="24"/>
                <w:szCs w:val="24"/>
                <w:lang w:val="en-US"/>
              </w:rPr>
              <w:t>+++</w:t>
            </w:r>
          </w:p>
        </w:tc>
      </w:tr>
      <w:tr w:rsidR="00C10F31" w:rsidRPr="007B0E4E" w:rsidTr="00D679FC">
        <w:tc>
          <w:tcPr>
            <w:tcW w:w="2396" w:type="dxa"/>
            <w:vAlign w:val="center"/>
          </w:tcPr>
          <w:p w:rsidR="00C10F31" w:rsidRPr="007B0E4E" w:rsidRDefault="00C10F31" w:rsidP="00D679FC">
            <w:pPr>
              <w:widowControl w:val="0"/>
              <w:jc w:val="center"/>
              <w:rPr>
                <w:b/>
                <w:sz w:val="24"/>
                <w:szCs w:val="24"/>
                <w:lang w:val="en-US"/>
              </w:rPr>
            </w:pPr>
            <w:r w:rsidRPr="007B0E4E">
              <w:rPr>
                <w:b/>
                <w:sz w:val="24"/>
                <w:szCs w:val="24"/>
                <w:lang w:val="en-US"/>
              </w:rPr>
              <w:t>D</w:t>
            </w:r>
          </w:p>
        </w:tc>
        <w:tc>
          <w:tcPr>
            <w:tcW w:w="2394" w:type="dxa"/>
            <w:vAlign w:val="center"/>
          </w:tcPr>
          <w:p w:rsidR="00C10F31" w:rsidRPr="007B0E4E" w:rsidRDefault="00C10F31" w:rsidP="00D679FC">
            <w:pPr>
              <w:widowControl w:val="0"/>
              <w:jc w:val="center"/>
              <w:rPr>
                <w:b/>
                <w:sz w:val="24"/>
                <w:szCs w:val="24"/>
                <w:lang w:val="en-US"/>
              </w:rPr>
            </w:pPr>
            <w:r w:rsidRPr="007B0E4E">
              <w:rPr>
                <w:b/>
                <w:sz w:val="24"/>
                <w:szCs w:val="24"/>
                <w:lang w:val="en-US"/>
              </w:rPr>
              <w:t>–</w:t>
            </w:r>
          </w:p>
        </w:tc>
        <w:tc>
          <w:tcPr>
            <w:tcW w:w="2386" w:type="dxa"/>
            <w:vAlign w:val="center"/>
          </w:tcPr>
          <w:p w:rsidR="00C10F31" w:rsidRPr="007B0E4E" w:rsidRDefault="00C10F31" w:rsidP="00D679FC">
            <w:pPr>
              <w:widowControl w:val="0"/>
              <w:jc w:val="center"/>
              <w:rPr>
                <w:b/>
                <w:sz w:val="24"/>
                <w:szCs w:val="24"/>
                <w:lang w:val="en-US"/>
              </w:rPr>
            </w:pPr>
            <w:r w:rsidRPr="007B0E4E">
              <w:rPr>
                <w:b/>
                <w:sz w:val="24"/>
                <w:szCs w:val="24"/>
                <w:lang w:val="en-US"/>
              </w:rPr>
              <w:t>+++</w:t>
            </w:r>
          </w:p>
        </w:tc>
        <w:tc>
          <w:tcPr>
            <w:tcW w:w="2406" w:type="dxa"/>
            <w:vAlign w:val="center"/>
          </w:tcPr>
          <w:p w:rsidR="00C10F31" w:rsidRPr="007B0E4E" w:rsidRDefault="00C10F31" w:rsidP="00D679FC">
            <w:pPr>
              <w:widowControl w:val="0"/>
              <w:jc w:val="center"/>
              <w:rPr>
                <w:b/>
                <w:sz w:val="24"/>
                <w:szCs w:val="24"/>
                <w:lang w:val="en-US"/>
              </w:rPr>
            </w:pPr>
            <w:r w:rsidRPr="007B0E4E">
              <w:rPr>
                <w:b/>
                <w:sz w:val="24"/>
                <w:szCs w:val="24"/>
                <w:lang w:val="en-US"/>
              </w:rPr>
              <w:t>–</w:t>
            </w:r>
          </w:p>
        </w:tc>
      </w:tr>
    </w:tbl>
    <w:p w:rsidR="00C10F31" w:rsidRPr="007B0E4E" w:rsidRDefault="00C10F31" w:rsidP="00C10F31">
      <w:pPr>
        <w:widowControl w:val="0"/>
        <w:ind w:firstLine="708"/>
        <w:rPr>
          <w:b/>
          <w:szCs w:val="28"/>
          <w:lang w:val="en-US"/>
        </w:rPr>
      </w:pPr>
    </w:p>
    <w:p w:rsidR="00C10F31" w:rsidRPr="007B0E4E" w:rsidRDefault="00C10F31" w:rsidP="00C10F31">
      <w:pPr>
        <w:widowControl w:val="0"/>
        <w:ind w:firstLine="708"/>
        <w:rPr>
          <w:b/>
          <w:bCs/>
          <w:color w:val="auto"/>
          <w:lang w:val="en-US"/>
        </w:rPr>
      </w:pPr>
      <w:r w:rsidRPr="007B0E4E">
        <w:rPr>
          <w:b/>
          <w:szCs w:val="28"/>
          <w:lang w:val="en-US"/>
        </w:rPr>
        <w:t xml:space="preserve">8.) </w:t>
      </w:r>
      <w:r w:rsidRPr="007B0E4E">
        <w:rPr>
          <w:b/>
          <w:bCs/>
          <w:color w:val="auto"/>
          <w:lang w:val="en-US"/>
        </w:rPr>
        <w:t>Solve the case:</w:t>
      </w:r>
    </w:p>
    <w:p w:rsidR="00C10F31" w:rsidRPr="007B0E4E" w:rsidRDefault="00C10F31" w:rsidP="00C10F31">
      <w:pPr>
        <w:widowControl w:val="0"/>
        <w:ind w:firstLine="708"/>
        <w:jc w:val="both"/>
        <w:rPr>
          <w:lang w:val="en-US"/>
        </w:rPr>
      </w:pPr>
      <w:r w:rsidRPr="007B0E4E">
        <w:rPr>
          <w:lang w:val="en-US"/>
        </w:rPr>
        <w:lastRenderedPageBreak/>
        <w:t xml:space="preserve">During the surgical intervention, on the background of pentobarbital anesthesia, the patient developed </w:t>
      </w:r>
      <w:r w:rsidR="007B0E4E" w:rsidRPr="007B0E4E">
        <w:rPr>
          <w:lang w:val="en-US"/>
        </w:rPr>
        <w:t>symptoms</w:t>
      </w:r>
      <w:r w:rsidRPr="007B0E4E">
        <w:rPr>
          <w:lang w:val="en-US"/>
        </w:rPr>
        <w:t xml:space="preserve"> of </w:t>
      </w:r>
      <w:r w:rsidR="007B0E4E" w:rsidRPr="007B0E4E">
        <w:rPr>
          <w:lang w:val="en-US"/>
        </w:rPr>
        <w:t>slight</w:t>
      </w:r>
      <w:r w:rsidRPr="007B0E4E">
        <w:rPr>
          <w:lang w:val="en-US"/>
        </w:rPr>
        <w:t xml:space="preserve"> respiratory depression.</w:t>
      </w:r>
    </w:p>
    <w:p w:rsidR="00C10F31" w:rsidRPr="007B0E4E" w:rsidRDefault="00C10F31" w:rsidP="00C10F31">
      <w:pPr>
        <w:widowControl w:val="0"/>
        <w:ind w:firstLine="460"/>
        <w:rPr>
          <w:lang w:val="en-US"/>
        </w:rPr>
      </w:pPr>
      <w:r w:rsidRPr="007B0E4E">
        <w:rPr>
          <w:lang w:val="en-US"/>
        </w:rPr>
        <w:t xml:space="preserve">Which agent can be used in order to restore normal respiratory function? </w:t>
      </w:r>
    </w:p>
    <w:p w:rsidR="009F6287" w:rsidRPr="007B0E4E" w:rsidRDefault="009F6287" w:rsidP="00C10F31">
      <w:pPr>
        <w:rPr>
          <w:lang w:val="en-US"/>
        </w:rPr>
      </w:pPr>
    </w:p>
    <w:sectPr w:rsidR="009F6287" w:rsidRPr="007B0E4E" w:rsidSect="009F62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22142"/>
    <w:multiLevelType w:val="hybridMultilevel"/>
    <w:tmpl w:val="42B81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2A6A"/>
    <w:rsid w:val="00085004"/>
    <w:rsid w:val="0020650A"/>
    <w:rsid w:val="00222AC7"/>
    <w:rsid w:val="002C2B58"/>
    <w:rsid w:val="00546587"/>
    <w:rsid w:val="0073480F"/>
    <w:rsid w:val="007B0E4E"/>
    <w:rsid w:val="007B2A6A"/>
    <w:rsid w:val="009F6287"/>
    <w:rsid w:val="00A27F3E"/>
    <w:rsid w:val="00C10F31"/>
    <w:rsid w:val="00F95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A6A"/>
    <w:rPr>
      <w:rFonts w:eastAsia="Times New Roman"/>
      <w:color w:val="000000"/>
      <w:sz w:val="28"/>
      <w:szCs w:val="20"/>
      <w:lang w:eastAsia="ru-RU"/>
    </w:rPr>
  </w:style>
  <w:style w:type="paragraph" w:styleId="7">
    <w:name w:val="heading 7"/>
    <w:basedOn w:val="a"/>
    <w:next w:val="a"/>
    <w:link w:val="70"/>
    <w:qFormat/>
    <w:rsid w:val="007B2A6A"/>
    <w:pPr>
      <w:keepNext/>
      <w:jc w:val="center"/>
      <w:outlineLvl w:val="6"/>
    </w:pPr>
    <w:rPr>
      <w:b/>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7B2A6A"/>
    <w:rPr>
      <w:rFonts w:eastAsia="Times New Roman"/>
      <w:b/>
      <w:color w:val="000000"/>
      <w:sz w:val="28"/>
      <w:szCs w:val="20"/>
      <w:lang w:val="ro-RO"/>
    </w:rPr>
  </w:style>
  <w:style w:type="paragraph" w:styleId="a3">
    <w:name w:val="Body Text Indent"/>
    <w:basedOn w:val="a"/>
    <w:link w:val="a4"/>
    <w:rsid w:val="007B2A6A"/>
    <w:pPr>
      <w:ind w:firstLine="720"/>
      <w:jc w:val="both"/>
    </w:pPr>
    <w:rPr>
      <w:lang w:val="ro-RO"/>
    </w:rPr>
  </w:style>
  <w:style w:type="character" w:customStyle="1" w:styleId="a4">
    <w:name w:val="Основной текст с отступом Знак"/>
    <w:basedOn w:val="a0"/>
    <w:link w:val="a3"/>
    <w:rsid w:val="007B2A6A"/>
    <w:rPr>
      <w:rFonts w:eastAsia="Times New Roman"/>
      <w:color w:val="000000"/>
      <w:sz w:val="28"/>
      <w:szCs w:val="20"/>
      <w:lang w:val="ro-RO"/>
    </w:rPr>
  </w:style>
  <w:style w:type="paragraph" w:styleId="2">
    <w:name w:val="Body Text 2"/>
    <w:basedOn w:val="a"/>
    <w:link w:val="20"/>
    <w:rsid w:val="007B2A6A"/>
    <w:pPr>
      <w:jc w:val="both"/>
    </w:pPr>
    <w:rPr>
      <w:lang w:val="ro-RO"/>
    </w:rPr>
  </w:style>
  <w:style w:type="character" w:customStyle="1" w:styleId="20">
    <w:name w:val="Основной текст 2 Знак"/>
    <w:basedOn w:val="a0"/>
    <w:link w:val="2"/>
    <w:rsid w:val="007B2A6A"/>
    <w:rPr>
      <w:rFonts w:eastAsia="Times New Roman"/>
      <w:color w:val="000000"/>
      <w:sz w:val="28"/>
      <w:szCs w:val="20"/>
      <w:lang w:val="ro-RO"/>
    </w:rPr>
  </w:style>
  <w:style w:type="paragraph" w:styleId="a5">
    <w:name w:val="List Paragraph"/>
    <w:basedOn w:val="a"/>
    <w:uiPriority w:val="34"/>
    <w:qFormat/>
    <w:rsid w:val="007B2A6A"/>
    <w:pPr>
      <w:ind w:left="720"/>
      <w:contextualSpacing/>
    </w:pPr>
  </w:style>
  <w:style w:type="paragraph" w:customStyle="1" w:styleId="1">
    <w:name w:val="Абзац списка1"/>
    <w:basedOn w:val="a"/>
    <w:uiPriority w:val="34"/>
    <w:qFormat/>
    <w:rsid w:val="007B2A6A"/>
    <w:pPr>
      <w:widowControl w:val="0"/>
      <w:autoSpaceDE w:val="0"/>
      <w:autoSpaceDN w:val="0"/>
      <w:ind w:left="100"/>
    </w:pPr>
    <w:rPr>
      <w:rFonts w:eastAsia="Calibri"/>
      <w:color w:val="auto"/>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4</Pages>
  <Words>1132</Words>
  <Characters>6458</Characters>
  <Application>Microsoft Office Word</Application>
  <DocSecurity>0</DocSecurity>
  <Lines>53</Lines>
  <Paragraphs>15</Paragraphs>
  <ScaleCrop>false</ScaleCrop>
  <Company>Krokoz™</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Yanosh</dc:creator>
  <cp:keywords/>
  <dc:description/>
  <cp:lastModifiedBy>Yanosh</cp:lastModifiedBy>
  <cp:revision>5</cp:revision>
  <dcterms:created xsi:type="dcterms:W3CDTF">2019-11-28T17:01:00Z</dcterms:created>
  <dcterms:modified xsi:type="dcterms:W3CDTF">2019-11-29T07:06:00Z</dcterms:modified>
</cp:coreProperties>
</file>