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6306" w:rsidRDefault="00EA6306" w:rsidP="00EA6306">
      <w:pPr>
        <w:jc w:val="both"/>
        <w:rPr>
          <w:b/>
          <w:lang w:val="ro-RO"/>
        </w:rPr>
      </w:pPr>
      <w:bookmarkStart w:id="0" w:name="_GoBack"/>
      <w:bookmarkEnd w:id="0"/>
    </w:p>
    <w:p w:rsidR="00EA6306" w:rsidRDefault="00EA6306" w:rsidP="00EA6306">
      <w:pPr>
        <w:jc w:val="center"/>
        <w:rPr>
          <w:b/>
          <w:lang w:val="ro-RO"/>
        </w:rPr>
      </w:pPr>
      <w:r>
        <w:rPr>
          <w:b/>
          <w:caps/>
          <w:lang w:val="ro-RO"/>
        </w:rPr>
        <w:t>psihotropele</w:t>
      </w:r>
    </w:p>
    <w:p w:rsidR="00EA6306" w:rsidRDefault="00EA6306" w:rsidP="00EA6306">
      <w:pPr>
        <w:jc w:val="center"/>
        <w:rPr>
          <w:b/>
          <w:caps/>
          <w:lang w:val="ro-RO"/>
        </w:rPr>
      </w:pPr>
      <w:r>
        <w:rPr>
          <w:b/>
          <w:lang w:val="ro-RO"/>
        </w:rPr>
        <w:t>I. P</w:t>
      </w:r>
      <w:r>
        <w:rPr>
          <w:b/>
          <w:lang w:val="en-US"/>
        </w:rPr>
        <w:t>siholepticele</w:t>
      </w:r>
      <w:r>
        <w:rPr>
          <w:b/>
          <w:lang w:val="ro-RO"/>
        </w:rPr>
        <w:t>: Antipsihotice (neuroleptice).</w:t>
      </w:r>
      <w:r>
        <w:rPr>
          <w:b/>
          <w:caps/>
          <w:lang w:val="ro-RO"/>
        </w:rPr>
        <w:t xml:space="preserve">  </w:t>
      </w:r>
      <w:r>
        <w:rPr>
          <w:b/>
          <w:lang w:val="ro-RO"/>
        </w:rPr>
        <w:t xml:space="preserve">Anxiolitice </w:t>
      </w:r>
      <w:r>
        <w:rPr>
          <w:b/>
          <w:caps/>
          <w:lang w:val="ro-RO"/>
        </w:rPr>
        <w:t>(</w:t>
      </w:r>
      <w:r>
        <w:rPr>
          <w:b/>
          <w:lang w:val="ro-RO"/>
        </w:rPr>
        <w:t xml:space="preserve">tranchilizante). </w:t>
      </w:r>
      <w:r>
        <w:rPr>
          <w:b/>
          <w:caps/>
          <w:lang w:val="ro-RO"/>
        </w:rPr>
        <w:t>s</w:t>
      </w:r>
      <w:r>
        <w:rPr>
          <w:b/>
          <w:lang w:val="ro-RO"/>
        </w:rPr>
        <w:t>edative.</w:t>
      </w:r>
      <w:r>
        <w:rPr>
          <w:b/>
          <w:caps/>
          <w:lang w:val="ro-RO"/>
        </w:rPr>
        <w:t xml:space="preserve">  </w:t>
      </w:r>
      <w:r>
        <w:rPr>
          <w:b/>
          <w:lang w:val="ro-RO"/>
        </w:rPr>
        <w:t>Normotimice.</w:t>
      </w:r>
    </w:p>
    <w:p w:rsidR="00EA6306" w:rsidRDefault="00EA6306" w:rsidP="00EA6306">
      <w:pPr>
        <w:jc w:val="both"/>
        <w:rPr>
          <w:caps/>
          <w:lang w:val="ro-RO"/>
        </w:rPr>
      </w:pPr>
    </w:p>
    <w:p w:rsidR="00EA6306" w:rsidRDefault="00EA6306" w:rsidP="00EA6306">
      <w:pPr>
        <w:numPr>
          <w:ilvl w:val="0"/>
          <w:numId w:val="1"/>
        </w:numPr>
        <w:tabs>
          <w:tab w:val="clear" w:pos="1080"/>
          <w:tab w:val="num" w:pos="1134"/>
        </w:tabs>
        <w:ind w:left="0" w:firstLine="720"/>
        <w:jc w:val="both"/>
        <w:rPr>
          <w:lang w:val="ro-RO"/>
        </w:rPr>
      </w:pPr>
      <w:r>
        <w:rPr>
          <w:b/>
          <w:lang w:val="ro-RO"/>
        </w:rPr>
        <w:t xml:space="preserve">Actualitatea. </w:t>
      </w:r>
      <w:r>
        <w:rPr>
          <w:lang w:val="ro-RO"/>
        </w:rPr>
        <w:t>Remediile psiholeptice reunesc substanţe medicamentoase, ce manifestă următoarele proprietăţi farmacodinamice: acţiune antipsihotică, sedativ-hipnotică, anxiolitică, normotimică etc. Aceste preparate au sporit considerabil eficacitatea tratamentului psihiatric şi au găsit o utilizare largă în terapeutică, anesteziologie, neurologie etc.</w:t>
      </w:r>
    </w:p>
    <w:p w:rsidR="00EA6306" w:rsidRDefault="00EA6306" w:rsidP="00EA6306">
      <w:pPr>
        <w:numPr>
          <w:ilvl w:val="0"/>
          <w:numId w:val="1"/>
        </w:numPr>
        <w:tabs>
          <w:tab w:val="clear" w:pos="1080"/>
          <w:tab w:val="num" w:pos="1134"/>
        </w:tabs>
        <w:ind w:left="0" w:firstLine="720"/>
        <w:jc w:val="both"/>
        <w:rPr>
          <w:lang w:val="ro-RO"/>
        </w:rPr>
      </w:pPr>
      <w:r>
        <w:rPr>
          <w:b/>
          <w:lang w:val="ro-RO"/>
        </w:rPr>
        <w:t xml:space="preserve">Scopul instruirii constă </w:t>
      </w:r>
      <w:r>
        <w:rPr>
          <w:lang w:val="ro-RO"/>
        </w:rPr>
        <w:t>în familiarizarea studenţilor cu posibilităţile medicaţiei psihotrope.</w:t>
      </w:r>
    </w:p>
    <w:p w:rsidR="00EA6306" w:rsidRDefault="00EA6306" w:rsidP="00EA6306">
      <w:pPr>
        <w:numPr>
          <w:ilvl w:val="0"/>
          <w:numId w:val="1"/>
        </w:numPr>
        <w:tabs>
          <w:tab w:val="clear" w:pos="1080"/>
          <w:tab w:val="num" w:pos="1134"/>
        </w:tabs>
        <w:ind w:left="0" w:firstLine="720"/>
        <w:jc w:val="both"/>
        <w:rPr>
          <w:lang w:val="ro-RO"/>
        </w:rPr>
      </w:pPr>
      <w:r>
        <w:rPr>
          <w:b/>
          <w:lang w:val="ro-RO"/>
        </w:rPr>
        <w:t>Scopuri didactice</w:t>
      </w:r>
    </w:p>
    <w:p w:rsidR="00EA6306" w:rsidRDefault="00EA6306" w:rsidP="00EA6306">
      <w:pPr>
        <w:ind w:left="720"/>
        <w:jc w:val="both"/>
        <w:rPr>
          <w:lang w:val="ro-RO"/>
        </w:rPr>
      </w:pPr>
      <w:r>
        <w:rPr>
          <w:lang w:val="ro-RO"/>
        </w:rPr>
        <w:t xml:space="preserve">1) Studentul trebuie </w:t>
      </w:r>
      <w:r>
        <w:rPr>
          <w:b/>
          <w:lang w:val="ro-RO"/>
        </w:rPr>
        <w:t>să cunoască:</w:t>
      </w:r>
      <w:r>
        <w:rPr>
          <w:lang w:val="ro-RO"/>
        </w:rPr>
        <w:t xml:space="preserve"> caracteristica generală a remediilor psiholeptice, provenienţa şi structura lor chimică, principiile de clasificare, denumirea medicamentelor, formele medicamentoase şi căile de administrare a principalelor preparate din această grupă, mecanismul de acţiune, indicaţiile şi contraindicaţiile, reacţiile adverse, tabloul clinic al  intoxicaţiilor acute şi cronice cu unele preparate psihotrope şi tratamentul lor.</w:t>
      </w:r>
    </w:p>
    <w:p w:rsidR="00EA6306" w:rsidRDefault="00EA6306" w:rsidP="00EA6306">
      <w:pPr>
        <w:ind w:left="720"/>
        <w:jc w:val="both"/>
        <w:rPr>
          <w:lang w:val="ro-RO"/>
        </w:rPr>
      </w:pPr>
      <w:r>
        <w:rPr>
          <w:lang w:val="ro-RO"/>
        </w:rPr>
        <w:t xml:space="preserve">2) Studentul trebuie </w:t>
      </w:r>
      <w:r>
        <w:rPr>
          <w:b/>
          <w:lang w:val="ro-RO"/>
        </w:rPr>
        <w:t>să poată:</w:t>
      </w:r>
      <w:r>
        <w:rPr>
          <w:lang w:val="ro-RO"/>
        </w:rPr>
        <w:t xml:space="preserve"> să prescrie preparatele psihotrope obligatorii în formele medicamentoase existente şi să indice remediile psihosedative în maladii şi stări patologice concrete.</w:t>
      </w:r>
    </w:p>
    <w:p w:rsidR="00EA6306" w:rsidRDefault="00EA6306" w:rsidP="00EA6306">
      <w:pPr>
        <w:numPr>
          <w:ilvl w:val="0"/>
          <w:numId w:val="1"/>
        </w:numPr>
        <w:jc w:val="both"/>
        <w:rPr>
          <w:b/>
          <w:lang w:val="ro-RO"/>
        </w:rPr>
      </w:pPr>
      <w:r>
        <w:rPr>
          <w:b/>
          <w:lang w:val="ro-RO"/>
        </w:rPr>
        <w:t>Nivelul iniţial de cunoştinţe necesar pentru integrarea interdisciplinară</w:t>
      </w:r>
    </w:p>
    <w:p w:rsidR="00EA6306" w:rsidRDefault="00EA6306" w:rsidP="00EA6306">
      <w:pPr>
        <w:ind w:firstLine="720"/>
        <w:jc w:val="both"/>
        <w:rPr>
          <w:lang w:val="ro-RO"/>
        </w:rPr>
      </w:pPr>
      <w:r>
        <w:rPr>
          <w:b/>
          <w:lang w:val="ro-RO"/>
        </w:rPr>
        <w:t>Fiziologia umană.</w:t>
      </w:r>
      <w:r>
        <w:rPr>
          <w:lang w:val="ro-RO"/>
        </w:rPr>
        <w:t xml:space="preserve"> Principiul reflex de activitate al SNC. Structura neuronilor SNC, proprietăţile de bază ale neuronilor. Talamusul, hipotalamusul, rolul lor în reglarea funcţiilor sistemului vegetativ al omului. Participarea sistemului limbic la reglarea activităţii organelor interne. Mediatorii SNC (acetilcolina, noradrenalina, serotonina, glutamina, GABA, glicina).</w:t>
      </w:r>
    </w:p>
    <w:p w:rsidR="00EA6306" w:rsidRDefault="00EA6306" w:rsidP="00EA6306">
      <w:pPr>
        <w:ind w:firstLine="720"/>
        <w:jc w:val="both"/>
        <w:rPr>
          <w:lang w:val="ro-RO"/>
        </w:rPr>
      </w:pPr>
      <w:r>
        <w:rPr>
          <w:b/>
          <w:lang w:val="ro-RO"/>
        </w:rPr>
        <w:t>Histologia.</w:t>
      </w:r>
      <w:r>
        <w:rPr>
          <w:lang w:val="ro-RO"/>
        </w:rPr>
        <w:t xml:space="preserve"> Noţiune despre cito- şi mieloarhitectonica scoarţei cerebrale. Activitatea analitică şi de sinteză a creierului. Substanţa cenuşie a trunchiului cerebral. Structura formaţiunii reticulate.</w:t>
      </w:r>
    </w:p>
    <w:p w:rsidR="00EA6306" w:rsidRDefault="00EA6306" w:rsidP="00EA6306">
      <w:pPr>
        <w:ind w:firstLine="720"/>
        <w:jc w:val="both"/>
        <w:rPr>
          <w:lang w:val="ro-RO"/>
        </w:rPr>
      </w:pPr>
      <w:r>
        <w:rPr>
          <w:b/>
          <w:lang w:val="ro-RO"/>
        </w:rPr>
        <w:t>Biochimia.</w:t>
      </w:r>
      <w:r>
        <w:rPr>
          <w:lang w:val="ro-RO"/>
        </w:rPr>
        <w:t xml:space="preserve"> Componenţa chimică a ţesutului nervos. Particularităţile metabolismului energetic, importanţa glicolizei aerobe. Mediatorii transmisiunii influxului nervos: acetilcolina, adrenalina, noradrenalina. Importanţa transformării în ţesutul nervos a glutaminei, acidului glutamic şi GABA.</w:t>
      </w:r>
    </w:p>
    <w:p w:rsidR="00EA6306" w:rsidRDefault="00EA6306" w:rsidP="00EA6306">
      <w:pPr>
        <w:ind w:firstLine="720"/>
        <w:jc w:val="both"/>
        <w:rPr>
          <w:lang w:val="ro-RO"/>
        </w:rPr>
      </w:pPr>
      <w:r>
        <w:rPr>
          <w:b/>
          <w:lang w:val="ro-RO"/>
        </w:rPr>
        <w:t xml:space="preserve">Fiziopatologia. </w:t>
      </w:r>
      <w:r>
        <w:rPr>
          <w:lang w:val="ro-RO"/>
        </w:rPr>
        <w:t>Fiziopatologia centrilor subcorticali ai trunchiului cerebral. Particularităţile patologiei sistemului limbic.</w:t>
      </w:r>
    </w:p>
    <w:p w:rsidR="00EA6306" w:rsidRDefault="00EA6306" w:rsidP="00EA6306">
      <w:pPr>
        <w:numPr>
          <w:ilvl w:val="0"/>
          <w:numId w:val="1"/>
        </w:numPr>
        <w:jc w:val="both"/>
        <w:rPr>
          <w:b/>
          <w:lang w:val="ro-RO"/>
        </w:rPr>
      </w:pPr>
      <w:r>
        <w:rPr>
          <w:b/>
          <w:lang w:val="ro-RO"/>
        </w:rPr>
        <w:t>Întrebări pentru autoinstruire</w:t>
      </w:r>
    </w:p>
    <w:p w:rsidR="00EA6306" w:rsidRDefault="00EA6306" w:rsidP="00EA6306">
      <w:pPr>
        <w:numPr>
          <w:ilvl w:val="0"/>
          <w:numId w:val="2"/>
        </w:numPr>
        <w:tabs>
          <w:tab w:val="num" w:pos="993"/>
        </w:tabs>
        <w:ind w:left="0" w:firstLine="720"/>
        <w:jc w:val="both"/>
        <w:rPr>
          <w:lang w:val="ro-RO"/>
        </w:rPr>
      </w:pPr>
      <w:r>
        <w:rPr>
          <w:lang w:val="ro-RO"/>
        </w:rPr>
        <w:t>Medicamente psihotrope. Clasificarea. Psiholepticele, psihoanalepticele, psihodislepticele.</w:t>
      </w:r>
    </w:p>
    <w:p w:rsidR="00EA6306" w:rsidRDefault="00EA6306" w:rsidP="00EA6306">
      <w:pPr>
        <w:numPr>
          <w:ilvl w:val="0"/>
          <w:numId w:val="2"/>
        </w:numPr>
        <w:tabs>
          <w:tab w:val="num" w:pos="993"/>
        </w:tabs>
        <w:ind w:left="0" w:firstLine="720"/>
        <w:jc w:val="both"/>
        <w:rPr>
          <w:lang w:val="ro-RO"/>
        </w:rPr>
      </w:pPr>
      <w:r>
        <w:rPr>
          <w:lang w:val="ro-RO"/>
        </w:rPr>
        <w:t>Antipsihotice (neuroleptice). Clasificarea. Mecanismul de ac</w:t>
      </w:r>
      <w:r>
        <w:rPr>
          <w:lang w:val="ro-MD"/>
        </w:rPr>
        <w:t>țiune, efectele</w:t>
      </w:r>
      <w:r>
        <w:rPr>
          <w:lang w:val="ro-RO"/>
        </w:rPr>
        <w:t>, indicaţiile, contraindicaţiile, reacţiile adverse. Farmacocinetica. Particularităţile utilizării la copii.</w:t>
      </w:r>
    </w:p>
    <w:p w:rsidR="00EA6306" w:rsidRDefault="00EA6306" w:rsidP="00EA6306">
      <w:pPr>
        <w:numPr>
          <w:ilvl w:val="0"/>
          <w:numId w:val="2"/>
        </w:numPr>
        <w:tabs>
          <w:tab w:val="num" w:pos="993"/>
        </w:tabs>
        <w:ind w:left="0" w:firstLine="720"/>
        <w:jc w:val="both"/>
        <w:rPr>
          <w:lang w:val="ro-RO"/>
        </w:rPr>
      </w:pPr>
      <w:r>
        <w:rPr>
          <w:lang w:val="ro-RO"/>
        </w:rPr>
        <w:lastRenderedPageBreak/>
        <w:t>Anxiolitice (tranchilizante). Definiţia. Clasificarea. Farmacodinamia. Farmacocinetica. Indicaţii, contraindicaţii, reacţii adverse. Particularităţile utilizării la copii.</w:t>
      </w:r>
    </w:p>
    <w:p w:rsidR="00EA6306" w:rsidRDefault="00EA6306" w:rsidP="00EA6306">
      <w:pPr>
        <w:numPr>
          <w:ilvl w:val="0"/>
          <w:numId w:val="2"/>
        </w:numPr>
        <w:tabs>
          <w:tab w:val="num" w:pos="993"/>
        </w:tabs>
        <w:ind w:left="0" w:firstLine="720"/>
        <w:jc w:val="both"/>
        <w:rPr>
          <w:lang w:val="ro-RO"/>
        </w:rPr>
      </w:pPr>
      <w:r>
        <w:rPr>
          <w:lang w:val="ro-RO"/>
        </w:rPr>
        <w:t>Sedative. Definiţia. Clasificarea. Farmacocinetica. Farmacodinamia. Indicaţii, contraindicaţii, reacţii adverse.</w:t>
      </w:r>
    </w:p>
    <w:p w:rsidR="00EA6306" w:rsidRDefault="00EA6306" w:rsidP="00EA6306">
      <w:pPr>
        <w:numPr>
          <w:ilvl w:val="0"/>
          <w:numId w:val="2"/>
        </w:numPr>
        <w:tabs>
          <w:tab w:val="num" w:pos="993"/>
        </w:tabs>
        <w:ind w:left="0" w:firstLine="720"/>
        <w:jc w:val="both"/>
        <w:rPr>
          <w:lang w:val="ro-RO"/>
        </w:rPr>
      </w:pPr>
      <w:r>
        <w:rPr>
          <w:lang w:val="ro-RO"/>
        </w:rPr>
        <w:t>Timoizoleptice (normotimice). Clasificarea. Farmacocinetica. Mecanismul şi spectrul de acţiune. Indicaţii, contraindicaţii, reacţii adverse.</w:t>
      </w:r>
    </w:p>
    <w:p w:rsidR="00EA6306" w:rsidRDefault="00EA6306" w:rsidP="00EA6306">
      <w:pPr>
        <w:ind w:left="720"/>
        <w:jc w:val="both"/>
        <w:rPr>
          <w:b/>
          <w:lang w:val="ro-RO"/>
        </w:rPr>
      </w:pPr>
      <w:r>
        <w:rPr>
          <w:b/>
          <w:lang w:val="ro-RO"/>
        </w:rPr>
        <w:t xml:space="preserve">F. </w:t>
      </w:r>
      <w:r>
        <w:rPr>
          <w:b/>
          <w:szCs w:val="28"/>
          <w:lang w:val="ro-RO"/>
        </w:rPr>
        <w:t xml:space="preserve">Lucru de sine stătător </w:t>
      </w:r>
      <w:r>
        <w:rPr>
          <w:lang w:val="ro-RO"/>
        </w:rPr>
        <w:t xml:space="preserve">(se </w:t>
      </w:r>
      <w:r>
        <w:rPr>
          <w:szCs w:val="28"/>
          <w:lang w:val="en-US"/>
        </w:rPr>
        <w:t>realizeaz</w:t>
      </w:r>
      <w:r>
        <w:rPr>
          <w:szCs w:val="28"/>
          <w:lang w:val="ro-RO"/>
        </w:rPr>
        <w:t>ă</w:t>
      </w:r>
      <w:r>
        <w:rPr>
          <w:lang w:val="ro-RO"/>
        </w:rPr>
        <w:t xml:space="preserve"> în scris în procesul pregătirii)</w:t>
      </w:r>
    </w:p>
    <w:p w:rsidR="00EA6306" w:rsidRDefault="00EA6306" w:rsidP="00EA6306">
      <w:pPr>
        <w:ind w:left="720"/>
        <w:jc w:val="both"/>
        <w:rPr>
          <w:b/>
          <w:lang w:val="ro-RO"/>
        </w:rPr>
      </w:pPr>
      <w:r>
        <w:rPr>
          <w:b/>
          <w:lang w:val="ro-RO"/>
        </w:rPr>
        <w:t xml:space="preserve">1 ) Caracteristica succintă a </w:t>
      </w:r>
      <w:r>
        <w:rPr>
          <w:b/>
          <w:szCs w:val="28"/>
          <w:lang w:val="ro-RO"/>
        </w:rPr>
        <w:t>medicamentelor</w:t>
      </w:r>
      <w:r>
        <w:rPr>
          <w:b/>
          <w:lang w:val="ro-RO"/>
        </w:rPr>
        <w:t xml:space="preserve"> obligatorii. </w:t>
      </w:r>
    </w:p>
    <w:p w:rsidR="00EA6306" w:rsidRDefault="00EA6306" w:rsidP="00EA6306">
      <w:pPr>
        <w:jc w:val="both"/>
        <w:rPr>
          <w:lang w:val="ro-RO"/>
        </w:rPr>
      </w:pPr>
      <w:r>
        <w:rPr>
          <w:lang w:val="ro-RO"/>
        </w:rPr>
        <w:tab/>
      </w:r>
      <w:r>
        <w:rPr>
          <w:b/>
          <w:lang w:val="ro-RO"/>
        </w:rPr>
        <w:t>Pe verticală.</w:t>
      </w:r>
      <w:r>
        <w:rPr>
          <w:lang w:val="ro-RO"/>
        </w:rPr>
        <w:t xml:space="preserve"> Denumirea medicamentului. 1. Clorpromazină. 2. Levomepromazină. 3. Perfenazină. 4. Droperidol. 5. Haloperidol. 6. Clozapină. 7. Sulpirid. 8. Diazepam. 9. Fenazepam. 10. Flumazenil. 11. Buspiron. 12. Bromură de sodiu. 13. Extract de valeriană. 14. Litiu carbonat.</w:t>
      </w:r>
    </w:p>
    <w:p w:rsidR="00EA6306" w:rsidRDefault="00EA6306" w:rsidP="00EA6306">
      <w:pPr>
        <w:jc w:val="both"/>
        <w:rPr>
          <w:lang w:val="ro-RO"/>
        </w:rPr>
      </w:pPr>
      <w:r>
        <w:rPr>
          <w:lang w:val="ro-RO"/>
        </w:rPr>
        <w:tab/>
        <w:t xml:space="preserve"> </w:t>
      </w:r>
      <w:r>
        <w:rPr>
          <w:b/>
          <w:lang w:val="ro-RO"/>
        </w:rPr>
        <w:t>Pe orizontală.</w:t>
      </w:r>
      <w:r>
        <w:rPr>
          <w:lang w:val="ro-RO"/>
        </w:rPr>
        <w:t xml:space="preserve"> </w:t>
      </w:r>
      <w:r>
        <w:rPr>
          <w:color w:val="auto"/>
          <w:lang w:val="en-US"/>
        </w:rPr>
        <w:t xml:space="preserve">1. Forma medicamentoasă. 2. Modul de administrare. 3. Dozele (maximă pentru o priză, pentru 24 ore, terapeutică).  4. Mecanismul de acţiune. </w:t>
      </w:r>
      <w:r w:rsidRPr="00EA6306">
        <w:rPr>
          <w:color w:val="auto"/>
          <w:lang w:val="en-US"/>
        </w:rPr>
        <w:t>5. Indicaţiile. 6. Contraindicaţiile. 7. Reacţiile adverse.</w:t>
      </w:r>
    </w:p>
    <w:p w:rsidR="00EA6306" w:rsidRDefault="00EA6306" w:rsidP="00EA6306">
      <w:pPr>
        <w:pStyle w:val="Titlu1"/>
        <w:rPr>
          <w:rFonts w:eastAsia="Calibri"/>
          <w:lang w:val="ro-RO"/>
        </w:rPr>
      </w:pPr>
      <w:r w:rsidRPr="00EA6306">
        <w:rPr>
          <w:rFonts w:eastAsia="Calibri"/>
          <w:lang w:val="en-US"/>
        </w:rPr>
        <w:t>2) . Exerciţii de receptură medicală</w:t>
      </w:r>
    </w:p>
    <w:p w:rsidR="00EA6306" w:rsidRDefault="00EA6306" w:rsidP="00EA6306">
      <w:pPr>
        <w:ind w:firstLine="720"/>
        <w:jc w:val="both"/>
        <w:rPr>
          <w:rFonts w:eastAsia="Calibri"/>
          <w:lang w:val="ro-RO"/>
        </w:rPr>
      </w:pPr>
      <w:r>
        <w:rPr>
          <w:b/>
          <w:lang w:val="ro-RO"/>
        </w:rPr>
        <w:t xml:space="preserve">Să se prescrie </w:t>
      </w:r>
      <w:r>
        <w:rPr>
          <w:lang w:val="ro-RO"/>
        </w:rPr>
        <w:t xml:space="preserve">următoarele medicamente în toate formele medicamentoase: </w:t>
      </w:r>
    </w:p>
    <w:p w:rsidR="00EA6306" w:rsidRDefault="00EA6306" w:rsidP="00EA6306">
      <w:pPr>
        <w:jc w:val="both"/>
        <w:rPr>
          <w:lang w:val="ro-RO"/>
        </w:rPr>
      </w:pPr>
      <w:r>
        <w:rPr>
          <w:lang w:val="ro-RO"/>
        </w:rPr>
        <w:t>1. Clorpromazină. 2. Levomepromazină. 3. Perfenazină. 4. Droperidol. 5. Haloperidol. 6. Clozapină. 7. Sulpirid. 8. Diazepam. 9. Fenazepam. 10. Flumazenil. 11. Buspiron. 12. Bromură de sodiu. 13. Extract de valeriană. 14. Litiu carbonat.</w:t>
      </w:r>
    </w:p>
    <w:p w:rsidR="00EA6306" w:rsidRDefault="00EA6306" w:rsidP="00EA6306">
      <w:pPr>
        <w:spacing w:line="276" w:lineRule="auto"/>
        <w:ind w:firstLine="720"/>
        <w:jc w:val="both"/>
        <w:rPr>
          <w:lang w:val="ro-RO"/>
        </w:rPr>
      </w:pPr>
      <w:r>
        <w:rPr>
          <w:b/>
          <w:szCs w:val="28"/>
          <w:lang w:val="ro-RO"/>
        </w:rPr>
        <w:t xml:space="preserve">Medicamente utilizate în (pentru):  </w:t>
      </w:r>
      <w:r>
        <w:rPr>
          <w:lang w:val="ro-RO"/>
        </w:rPr>
        <w:t xml:space="preserve">schizofrenie, excitaţie psihomotorie, psihoze cu halucinații, </w:t>
      </w:r>
      <w:r w:rsidRPr="00EA6306">
        <w:rPr>
          <w:lang w:val="ro-RO"/>
        </w:rPr>
        <w:t>manii</w:t>
      </w:r>
      <w:r>
        <w:rPr>
          <w:lang w:val="ro-RO"/>
        </w:rPr>
        <w:t>, neuroleptanalgezie, distonie neuro-vegetativă, vomă, premedicație, convulsii, stări spastice ale musculaturii striate, insomnie, neuroze, potenţarea analgezicelor, urgențe hipertensive, psihoză maniacal-depresivă.</w:t>
      </w:r>
    </w:p>
    <w:p w:rsidR="00EA6306" w:rsidRDefault="00EA6306" w:rsidP="00EA6306">
      <w:pPr>
        <w:spacing w:line="276" w:lineRule="auto"/>
        <w:jc w:val="both"/>
        <w:rPr>
          <w:szCs w:val="28"/>
          <w:lang w:val="ro-RO"/>
        </w:rPr>
      </w:pPr>
      <w:r>
        <w:rPr>
          <w:b/>
          <w:szCs w:val="28"/>
          <w:lang w:val="ro-RO"/>
        </w:rPr>
        <w:t xml:space="preserve">3.) Teste </w:t>
      </w:r>
      <w:r>
        <w:rPr>
          <w:szCs w:val="28"/>
          <w:lang w:val="ro-RO"/>
        </w:rPr>
        <w:t>(</w:t>
      </w:r>
      <w:r>
        <w:rPr>
          <w:caps/>
          <w:lang w:val="ro-RO"/>
        </w:rPr>
        <w:t>î</w:t>
      </w:r>
      <w:r>
        <w:rPr>
          <w:lang w:val="ro-RO"/>
        </w:rPr>
        <w:t>ndrumar pentru lucrările de laborator la farmacologie, Chişinău, 2016,</w:t>
      </w:r>
      <w:r>
        <w:rPr>
          <w:b/>
          <w:lang w:val="ro-RO"/>
        </w:rPr>
        <w:t xml:space="preserve"> </w:t>
      </w:r>
      <w:r>
        <w:rPr>
          <w:szCs w:val="28"/>
          <w:lang w:val="ro-RO"/>
        </w:rPr>
        <w:t>pag 130-136).</w:t>
      </w:r>
    </w:p>
    <w:p w:rsidR="00EA6306" w:rsidRDefault="00EA6306" w:rsidP="00EA6306">
      <w:pPr>
        <w:spacing w:line="276" w:lineRule="auto"/>
        <w:jc w:val="both"/>
        <w:rPr>
          <w:szCs w:val="28"/>
          <w:lang w:val="ro-RO"/>
        </w:rPr>
      </w:pPr>
      <w:r>
        <w:rPr>
          <w:b/>
          <w:szCs w:val="28"/>
          <w:lang w:val="ro-RO"/>
        </w:rPr>
        <w:t xml:space="preserve">4.) Caz clinic </w:t>
      </w:r>
      <w:r>
        <w:rPr>
          <w:szCs w:val="28"/>
          <w:lang w:val="ro-RO"/>
        </w:rPr>
        <w:t>(</w:t>
      </w:r>
      <w:r>
        <w:rPr>
          <w:caps/>
          <w:lang w:val="ro-RO"/>
        </w:rPr>
        <w:t>î</w:t>
      </w:r>
      <w:r>
        <w:rPr>
          <w:lang w:val="ro-RO"/>
        </w:rPr>
        <w:t>ndrumar pentru lucrările de laborator la farmacologie, Chişinău, 2016, pag.</w:t>
      </w:r>
      <w:r>
        <w:rPr>
          <w:szCs w:val="28"/>
          <w:lang w:val="ro-RO"/>
        </w:rPr>
        <w:t>136-137.).</w:t>
      </w:r>
    </w:p>
    <w:p w:rsidR="00EA6306" w:rsidRDefault="00EA6306" w:rsidP="00EA6306">
      <w:pPr>
        <w:spacing w:line="276" w:lineRule="auto"/>
        <w:jc w:val="both"/>
        <w:rPr>
          <w:szCs w:val="28"/>
          <w:lang w:val="ro-RO"/>
        </w:rPr>
      </w:pPr>
      <w:r>
        <w:rPr>
          <w:b/>
          <w:szCs w:val="28"/>
          <w:lang w:val="ro-RO"/>
        </w:rPr>
        <w:t xml:space="preserve">5.) Situaţii virtuale </w:t>
      </w:r>
      <w:r>
        <w:rPr>
          <w:szCs w:val="28"/>
          <w:lang w:val="ro-RO"/>
        </w:rPr>
        <w:t>(</w:t>
      </w:r>
      <w:r>
        <w:rPr>
          <w:caps/>
          <w:lang w:val="ro-RO"/>
        </w:rPr>
        <w:t>î</w:t>
      </w:r>
      <w:r>
        <w:rPr>
          <w:lang w:val="ro-RO"/>
        </w:rPr>
        <w:t>ndrumar pentru lucrările de laborator la farmacologie, Chişinău, 2016, pag.</w:t>
      </w:r>
      <w:r>
        <w:rPr>
          <w:szCs w:val="28"/>
          <w:lang w:val="ro-RO"/>
        </w:rPr>
        <w:t>138).</w:t>
      </w:r>
    </w:p>
    <w:p w:rsidR="00EA6306" w:rsidRDefault="00EA6306" w:rsidP="00EA6306">
      <w:pPr>
        <w:spacing w:line="276" w:lineRule="auto"/>
        <w:jc w:val="both"/>
        <w:rPr>
          <w:szCs w:val="28"/>
          <w:lang w:val="en-US"/>
        </w:rPr>
      </w:pPr>
      <w:r>
        <w:rPr>
          <w:b/>
          <w:szCs w:val="28"/>
          <w:lang w:val="ro-RO"/>
        </w:rPr>
        <w:t xml:space="preserve">6.) Film didactic experimental şi virtual </w:t>
      </w:r>
      <w:r>
        <w:rPr>
          <w:szCs w:val="28"/>
          <w:lang w:val="en-US"/>
        </w:rPr>
        <w:t>(în timpul seminarului: protocol, concluzii)</w:t>
      </w:r>
    </w:p>
    <w:p w:rsidR="00EA6306" w:rsidRDefault="00EA6306" w:rsidP="00EA6306">
      <w:pPr>
        <w:spacing w:line="276" w:lineRule="auto"/>
        <w:jc w:val="both"/>
        <w:rPr>
          <w:b/>
          <w:szCs w:val="28"/>
          <w:lang w:val="ro-RO"/>
        </w:rPr>
      </w:pPr>
      <w:r>
        <w:rPr>
          <w:b/>
          <w:szCs w:val="28"/>
          <w:lang w:val="ro-RO"/>
        </w:rPr>
        <w:t xml:space="preserve">7.) Tabele </w:t>
      </w:r>
      <w:r>
        <w:rPr>
          <w:szCs w:val="28"/>
          <w:lang w:val="ro-RO"/>
        </w:rPr>
        <w:t>(recapitularea cunoştinţelor)</w:t>
      </w:r>
    </w:p>
    <w:p w:rsidR="00EA6306" w:rsidRDefault="00EA6306" w:rsidP="00EA6306">
      <w:pPr>
        <w:pStyle w:val="Corptext2"/>
      </w:pPr>
    </w:p>
    <w:p w:rsidR="00EA6306" w:rsidRDefault="00EA6306" w:rsidP="00EA6306">
      <w:pPr>
        <w:jc w:val="right"/>
        <w:rPr>
          <w:i/>
          <w:lang w:val="ro-RO"/>
        </w:rPr>
      </w:pPr>
      <w:r>
        <w:rPr>
          <w:i/>
          <w:lang w:val="ro-RO"/>
        </w:rPr>
        <w:t>Tabelul</w:t>
      </w:r>
      <w:r>
        <w:rPr>
          <w:i/>
          <w:lang w:val="en-US"/>
        </w:rPr>
        <w:t xml:space="preserve"> 1  </w:t>
      </w:r>
    </w:p>
    <w:p w:rsidR="00EA6306" w:rsidRDefault="00EA6306" w:rsidP="00EA6306">
      <w:pPr>
        <w:jc w:val="center"/>
        <w:rPr>
          <w:b/>
          <w:lang w:val="ro-RO"/>
        </w:rPr>
      </w:pPr>
      <w:r>
        <w:rPr>
          <w:b/>
          <w:lang w:val="ro-RO"/>
        </w:rPr>
        <w:t>Caracteristica comparativă a neurolepticelor din diverse grupe chimice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559"/>
        <w:gridCol w:w="1276"/>
        <w:gridCol w:w="1417"/>
        <w:gridCol w:w="1276"/>
        <w:gridCol w:w="1134"/>
        <w:gridCol w:w="992"/>
      </w:tblGrid>
      <w:tr w:rsidR="00EA6306">
        <w:tc>
          <w:tcPr>
            <w:tcW w:w="2093" w:type="dxa"/>
            <w:tcBorders>
              <w:top w:val="single" w:sz="4" w:space="0" w:color="auto"/>
              <w:left w:val="single" w:sz="4" w:space="0" w:color="auto"/>
              <w:bottom w:val="single" w:sz="4" w:space="0" w:color="auto"/>
              <w:right w:val="single" w:sz="4" w:space="0" w:color="auto"/>
            </w:tcBorders>
            <w:hideMark/>
          </w:tcPr>
          <w:p w:rsidR="00EA6306" w:rsidRDefault="00EA6306">
            <w:pPr>
              <w:rPr>
                <w:sz w:val="24"/>
                <w:lang w:val="ro-RO"/>
              </w:rPr>
            </w:pPr>
            <w:r>
              <w:rPr>
                <w:noProof/>
              </w:rPr>
              <mc:AlternateContent>
                <mc:Choice Requires="wps">
                  <w:drawing>
                    <wp:anchor distT="0" distB="0" distL="114300" distR="114300" simplePos="0" relativeHeight="251657216" behindDoc="0" locked="0" layoutInCell="1" allowOverlap="1">
                      <wp:simplePos x="0" y="0"/>
                      <wp:positionH relativeFrom="column">
                        <wp:posOffset>-53340</wp:posOffset>
                      </wp:positionH>
                      <wp:positionV relativeFrom="paragraph">
                        <wp:posOffset>47625</wp:posOffset>
                      </wp:positionV>
                      <wp:extent cx="1312545" cy="293370"/>
                      <wp:effectExtent l="13335" t="9525" r="7620" b="1143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2545" cy="2933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F14789" id="Прямая соединительная линия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3.75pt" to="99.15pt,2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"/>
                  </w:pict>
                </mc:Fallback>
              </mc:AlternateContent>
            </w:r>
            <w:r>
              <w:rPr>
                <w:sz w:val="22"/>
                <w:lang w:val="ro-RO"/>
              </w:rPr>
              <w:t xml:space="preserve">                </w:t>
            </w:r>
            <w:r>
              <w:rPr>
                <w:sz w:val="24"/>
                <w:lang w:val="ro-RO"/>
              </w:rPr>
              <w:t xml:space="preserve">  Grupa </w:t>
            </w:r>
          </w:p>
          <w:p w:rsidR="00EA6306" w:rsidRDefault="00EA6306">
            <w:pPr>
              <w:rPr>
                <w:sz w:val="22"/>
                <w:lang w:val="ro-RO"/>
              </w:rPr>
            </w:pPr>
            <w:r>
              <w:rPr>
                <w:sz w:val="22"/>
                <w:lang w:val="ro-RO"/>
              </w:rPr>
              <w:t>Efecte</w:t>
            </w:r>
          </w:p>
        </w:tc>
        <w:tc>
          <w:tcPr>
            <w:tcW w:w="1559" w:type="dxa"/>
            <w:tcBorders>
              <w:top w:val="single" w:sz="4" w:space="0" w:color="auto"/>
              <w:left w:val="single" w:sz="4" w:space="0" w:color="auto"/>
              <w:bottom w:val="single" w:sz="4" w:space="0" w:color="auto"/>
              <w:right w:val="single" w:sz="4" w:space="0" w:color="auto"/>
            </w:tcBorders>
            <w:hideMark/>
          </w:tcPr>
          <w:p w:rsidR="00EA6306" w:rsidRDefault="00EA6306">
            <w:pPr>
              <w:rPr>
                <w:sz w:val="22"/>
                <w:lang w:val="ro-RO"/>
              </w:rPr>
            </w:pPr>
            <w:r>
              <w:rPr>
                <w:sz w:val="22"/>
                <w:lang w:val="ro-RO"/>
              </w:rPr>
              <w:t>Clorpromazină</w:t>
            </w:r>
          </w:p>
        </w:tc>
        <w:tc>
          <w:tcPr>
            <w:tcW w:w="1276" w:type="dxa"/>
            <w:tcBorders>
              <w:top w:val="single" w:sz="4" w:space="0" w:color="auto"/>
              <w:left w:val="single" w:sz="4" w:space="0" w:color="auto"/>
              <w:bottom w:val="single" w:sz="4" w:space="0" w:color="auto"/>
              <w:right w:val="single" w:sz="4" w:space="0" w:color="auto"/>
            </w:tcBorders>
            <w:hideMark/>
          </w:tcPr>
          <w:p w:rsidR="00EA6306" w:rsidRDefault="00EA6306">
            <w:pPr>
              <w:rPr>
                <w:sz w:val="22"/>
                <w:lang w:val="ro-RO"/>
              </w:rPr>
            </w:pPr>
            <w:r>
              <w:rPr>
                <w:sz w:val="22"/>
                <w:lang w:val="ro-RO"/>
              </w:rPr>
              <w:t xml:space="preserve">Perfenazină </w:t>
            </w:r>
          </w:p>
        </w:tc>
        <w:tc>
          <w:tcPr>
            <w:tcW w:w="1417" w:type="dxa"/>
            <w:tcBorders>
              <w:top w:val="single" w:sz="4" w:space="0" w:color="auto"/>
              <w:left w:val="single" w:sz="4" w:space="0" w:color="auto"/>
              <w:bottom w:val="single" w:sz="4" w:space="0" w:color="auto"/>
              <w:right w:val="single" w:sz="4" w:space="0" w:color="auto"/>
            </w:tcBorders>
            <w:hideMark/>
          </w:tcPr>
          <w:p w:rsidR="00EA6306" w:rsidRDefault="00EA6306">
            <w:pPr>
              <w:rPr>
                <w:sz w:val="22"/>
                <w:lang w:val="ro-RO"/>
              </w:rPr>
            </w:pPr>
            <w:r>
              <w:rPr>
                <w:sz w:val="22"/>
                <w:lang w:val="ro-RO"/>
              </w:rPr>
              <w:t>Clorprotixen</w:t>
            </w:r>
          </w:p>
        </w:tc>
        <w:tc>
          <w:tcPr>
            <w:tcW w:w="1276" w:type="dxa"/>
            <w:tcBorders>
              <w:top w:val="single" w:sz="4" w:space="0" w:color="auto"/>
              <w:left w:val="single" w:sz="4" w:space="0" w:color="auto"/>
              <w:bottom w:val="single" w:sz="4" w:space="0" w:color="auto"/>
              <w:right w:val="single" w:sz="4" w:space="0" w:color="auto"/>
            </w:tcBorders>
            <w:hideMark/>
          </w:tcPr>
          <w:p w:rsidR="00EA6306" w:rsidRDefault="00EA6306">
            <w:pPr>
              <w:rPr>
                <w:sz w:val="22"/>
                <w:lang w:val="ro-RO"/>
              </w:rPr>
            </w:pPr>
            <w:r>
              <w:rPr>
                <w:sz w:val="22"/>
                <w:lang w:val="ro-RO"/>
              </w:rPr>
              <w:t>Haloperidol</w:t>
            </w:r>
          </w:p>
        </w:tc>
        <w:tc>
          <w:tcPr>
            <w:tcW w:w="1134" w:type="dxa"/>
            <w:tcBorders>
              <w:top w:val="single" w:sz="4" w:space="0" w:color="auto"/>
              <w:left w:val="single" w:sz="4" w:space="0" w:color="auto"/>
              <w:bottom w:val="single" w:sz="4" w:space="0" w:color="auto"/>
              <w:right w:val="single" w:sz="4" w:space="0" w:color="auto"/>
            </w:tcBorders>
            <w:hideMark/>
          </w:tcPr>
          <w:p w:rsidR="00EA6306" w:rsidRDefault="00EA6306">
            <w:pPr>
              <w:rPr>
                <w:sz w:val="22"/>
                <w:lang w:val="ro-RO"/>
              </w:rPr>
            </w:pPr>
            <w:r>
              <w:rPr>
                <w:sz w:val="22"/>
                <w:lang w:val="ro-RO"/>
              </w:rPr>
              <w:t>Clozapină</w:t>
            </w:r>
          </w:p>
        </w:tc>
        <w:tc>
          <w:tcPr>
            <w:tcW w:w="992" w:type="dxa"/>
            <w:tcBorders>
              <w:top w:val="single" w:sz="4" w:space="0" w:color="auto"/>
              <w:left w:val="single" w:sz="4" w:space="0" w:color="auto"/>
              <w:bottom w:val="single" w:sz="4" w:space="0" w:color="auto"/>
              <w:right w:val="single" w:sz="4" w:space="0" w:color="auto"/>
            </w:tcBorders>
            <w:hideMark/>
          </w:tcPr>
          <w:p w:rsidR="00EA6306" w:rsidRDefault="00EA6306">
            <w:pPr>
              <w:rPr>
                <w:sz w:val="22"/>
                <w:lang w:val="ro-RO"/>
              </w:rPr>
            </w:pPr>
            <w:r>
              <w:rPr>
                <w:sz w:val="22"/>
                <w:lang w:val="ro-RO"/>
              </w:rPr>
              <w:t>Sulpirid</w:t>
            </w:r>
          </w:p>
        </w:tc>
      </w:tr>
      <w:tr w:rsidR="00EA6306">
        <w:tc>
          <w:tcPr>
            <w:tcW w:w="2093" w:type="dxa"/>
            <w:tcBorders>
              <w:top w:val="single" w:sz="4" w:space="0" w:color="auto"/>
              <w:left w:val="single" w:sz="4" w:space="0" w:color="auto"/>
              <w:bottom w:val="single" w:sz="4" w:space="0" w:color="auto"/>
              <w:right w:val="single" w:sz="4" w:space="0" w:color="auto"/>
            </w:tcBorders>
            <w:hideMark/>
          </w:tcPr>
          <w:p w:rsidR="00EA6306" w:rsidRDefault="00EA6306">
            <w:pPr>
              <w:rPr>
                <w:sz w:val="22"/>
                <w:lang w:val="ro-RO"/>
              </w:rPr>
            </w:pPr>
            <w:r>
              <w:rPr>
                <w:sz w:val="22"/>
                <w:lang w:val="ro-RO"/>
              </w:rPr>
              <w:t>Antipsihotic</w:t>
            </w:r>
          </w:p>
        </w:tc>
        <w:tc>
          <w:tcPr>
            <w:tcW w:w="1559" w:type="dxa"/>
            <w:tcBorders>
              <w:top w:val="single" w:sz="4" w:space="0" w:color="auto"/>
              <w:left w:val="single" w:sz="4" w:space="0" w:color="auto"/>
              <w:bottom w:val="single" w:sz="4" w:space="0" w:color="auto"/>
              <w:right w:val="single" w:sz="4" w:space="0" w:color="auto"/>
            </w:tcBorders>
          </w:tcPr>
          <w:p w:rsidR="00EA6306" w:rsidRDefault="00EA6306">
            <w:pPr>
              <w:rPr>
                <w:sz w:val="22"/>
                <w:lang w:val="ro-RO"/>
              </w:rPr>
            </w:pPr>
          </w:p>
        </w:tc>
        <w:tc>
          <w:tcPr>
            <w:tcW w:w="1276" w:type="dxa"/>
            <w:tcBorders>
              <w:top w:val="single" w:sz="4" w:space="0" w:color="auto"/>
              <w:left w:val="single" w:sz="4" w:space="0" w:color="auto"/>
              <w:bottom w:val="single" w:sz="4" w:space="0" w:color="auto"/>
              <w:right w:val="single" w:sz="4" w:space="0" w:color="auto"/>
            </w:tcBorders>
          </w:tcPr>
          <w:p w:rsidR="00EA6306" w:rsidRDefault="00EA6306">
            <w:pPr>
              <w:rPr>
                <w:sz w:val="22"/>
                <w:lang w:val="ro-RO"/>
              </w:rPr>
            </w:pPr>
          </w:p>
        </w:tc>
        <w:tc>
          <w:tcPr>
            <w:tcW w:w="1417" w:type="dxa"/>
            <w:tcBorders>
              <w:top w:val="single" w:sz="4" w:space="0" w:color="auto"/>
              <w:left w:val="single" w:sz="4" w:space="0" w:color="auto"/>
              <w:bottom w:val="single" w:sz="4" w:space="0" w:color="auto"/>
              <w:right w:val="single" w:sz="4" w:space="0" w:color="auto"/>
            </w:tcBorders>
          </w:tcPr>
          <w:p w:rsidR="00EA6306" w:rsidRDefault="00EA6306">
            <w:pPr>
              <w:rPr>
                <w:sz w:val="22"/>
                <w:lang w:val="ro-RO"/>
              </w:rPr>
            </w:pPr>
          </w:p>
        </w:tc>
        <w:tc>
          <w:tcPr>
            <w:tcW w:w="1276" w:type="dxa"/>
            <w:tcBorders>
              <w:top w:val="single" w:sz="4" w:space="0" w:color="auto"/>
              <w:left w:val="single" w:sz="4" w:space="0" w:color="auto"/>
              <w:bottom w:val="single" w:sz="4" w:space="0" w:color="auto"/>
              <w:right w:val="single" w:sz="4" w:space="0" w:color="auto"/>
            </w:tcBorders>
          </w:tcPr>
          <w:p w:rsidR="00EA6306" w:rsidRDefault="00EA6306">
            <w:pPr>
              <w:rPr>
                <w:sz w:val="22"/>
                <w:lang w:val="ro-RO"/>
              </w:rPr>
            </w:pPr>
          </w:p>
        </w:tc>
        <w:tc>
          <w:tcPr>
            <w:tcW w:w="1134" w:type="dxa"/>
            <w:tcBorders>
              <w:top w:val="single" w:sz="4" w:space="0" w:color="auto"/>
              <w:left w:val="single" w:sz="4" w:space="0" w:color="auto"/>
              <w:bottom w:val="single" w:sz="4" w:space="0" w:color="auto"/>
              <w:right w:val="single" w:sz="4" w:space="0" w:color="auto"/>
            </w:tcBorders>
          </w:tcPr>
          <w:p w:rsidR="00EA6306" w:rsidRDefault="00EA6306">
            <w:pPr>
              <w:rPr>
                <w:sz w:val="22"/>
                <w:lang w:val="ro-RO"/>
              </w:rPr>
            </w:pPr>
          </w:p>
        </w:tc>
        <w:tc>
          <w:tcPr>
            <w:tcW w:w="992" w:type="dxa"/>
            <w:tcBorders>
              <w:top w:val="single" w:sz="4" w:space="0" w:color="auto"/>
              <w:left w:val="single" w:sz="4" w:space="0" w:color="auto"/>
              <w:bottom w:val="single" w:sz="4" w:space="0" w:color="auto"/>
              <w:right w:val="single" w:sz="4" w:space="0" w:color="auto"/>
            </w:tcBorders>
          </w:tcPr>
          <w:p w:rsidR="00EA6306" w:rsidRDefault="00EA6306">
            <w:pPr>
              <w:rPr>
                <w:sz w:val="22"/>
                <w:lang w:val="ro-RO"/>
              </w:rPr>
            </w:pPr>
          </w:p>
        </w:tc>
      </w:tr>
      <w:tr w:rsidR="00EA6306">
        <w:tc>
          <w:tcPr>
            <w:tcW w:w="2093" w:type="dxa"/>
            <w:tcBorders>
              <w:top w:val="single" w:sz="4" w:space="0" w:color="auto"/>
              <w:left w:val="single" w:sz="4" w:space="0" w:color="auto"/>
              <w:bottom w:val="single" w:sz="4" w:space="0" w:color="auto"/>
              <w:right w:val="single" w:sz="4" w:space="0" w:color="auto"/>
            </w:tcBorders>
            <w:hideMark/>
          </w:tcPr>
          <w:p w:rsidR="00EA6306" w:rsidRDefault="00EA6306">
            <w:pPr>
              <w:rPr>
                <w:sz w:val="22"/>
                <w:lang w:val="ro-RO"/>
              </w:rPr>
            </w:pPr>
            <w:r>
              <w:rPr>
                <w:sz w:val="22"/>
                <w:lang w:val="ro-RO"/>
              </w:rPr>
              <w:t>Psihosedativ</w:t>
            </w:r>
          </w:p>
        </w:tc>
        <w:tc>
          <w:tcPr>
            <w:tcW w:w="1559" w:type="dxa"/>
            <w:tcBorders>
              <w:top w:val="single" w:sz="4" w:space="0" w:color="auto"/>
              <w:left w:val="single" w:sz="4" w:space="0" w:color="auto"/>
              <w:bottom w:val="single" w:sz="4" w:space="0" w:color="auto"/>
              <w:right w:val="single" w:sz="4" w:space="0" w:color="auto"/>
            </w:tcBorders>
          </w:tcPr>
          <w:p w:rsidR="00EA6306" w:rsidRDefault="00EA6306">
            <w:pPr>
              <w:rPr>
                <w:sz w:val="22"/>
                <w:lang w:val="ro-RO"/>
              </w:rPr>
            </w:pPr>
          </w:p>
        </w:tc>
        <w:tc>
          <w:tcPr>
            <w:tcW w:w="1276" w:type="dxa"/>
            <w:tcBorders>
              <w:top w:val="single" w:sz="4" w:space="0" w:color="auto"/>
              <w:left w:val="single" w:sz="4" w:space="0" w:color="auto"/>
              <w:bottom w:val="single" w:sz="4" w:space="0" w:color="auto"/>
              <w:right w:val="single" w:sz="4" w:space="0" w:color="auto"/>
            </w:tcBorders>
          </w:tcPr>
          <w:p w:rsidR="00EA6306" w:rsidRDefault="00EA6306">
            <w:pPr>
              <w:rPr>
                <w:sz w:val="22"/>
                <w:lang w:val="ro-RO"/>
              </w:rPr>
            </w:pPr>
          </w:p>
        </w:tc>
        <w:tc>
          <w:tcPr>
            <w:tcW w:w="1417" w:type="dxa"/>
            <w:tcBorders>
              <w:top w:val="single" w:sz="4" w:space="0" w:color="auto"/>
              <w:left w:val="single" w:sz="4" w:space="0" w:color="auto"/>
              <w:bottom w:val="single" w:sz="4" w:space="0" w:color="auto"/>
              <w:right w:val="single" w:sz="4" w:space="0" w:color="auto"/>
            </w:tcBorders>
          </w:tcPr>
          <w:p w:rsidR="00EA6306" w:rsidRDefault="00EA6306">
            <w:pPr>
              <w:rPr>
                <w:sz w:val="22"/>
                <w:lang w:val="ro-RO"/>
              </w:rPr>
            </w:pPr>
          </w:p>
        </w:tc>
        <w:tc>
          <w:tcPr>
            <w:tcW w:w="1276" w:type="dxa"/>
            <w:tcBorders>
              <w:top w:val="single" w:sz="4" w:space="0" w:color="auto"/>
              <w:left w:val="single" w:sz="4" w:space="0" w:color="auto"/>
              <w:bottom w:val="single" w:sz="4" w:space="0" w:color="auto"/>
              <w:right w:val="single" w:sz="4" w:space="0" w:color="auto"/>
            </w:tcBorders>
          </w:tcPr>
          <w:p w:rsidR="00EA6306" w:rsidRDefault="00EA6306">
            <w:pPr>
              <w:rPr>
                <w:sz w:val="22"/>
                <w:lang w:val="ro-RO"/>
              </w:rPr>
            </w:pPr>
          </w:p>
        </w:tc>
        <w:tc>
          <w:tcPr>
            <w:tcW w:w="1134" w:type="dxa"/>
            <w:tcBorders>
              <w:top w:val="single" w:sz="4" w:space="0" w:color="auto"/>
              <w:left w:val="single" w:sz="4" w:space="0" w:color="auto"/>
              <w:bottom w:val="single" w:sz="4" w:space="0" w:color="auto"/>
              <w:right w:val="single" w:sz="4" w:space="0" w:color="auto"/>
            </w:tcBorders>
          </w:tcPr>
          <w:p w:rsidR="00EA6306" w:rsidRDefault="00EA6306">
            <w:pPr>
              <w:rPr>
                <w:sz w:val="22"/>
                <w:lang w:val="ro-RO"/>
              </w:rPr>
            </w:pPr>
          </w:p>
        </w:tc>
        <w:tc>
          <w:tcPr>
            <w:tcW w:w="992" w:type="dxa"/>
            <w:tcBorders>
              <w:top w:val="single" w:sz="4" w:space="0" w:color="auto"/>
              <w:left w:val="single" w:sz="4" w:space="0" w:color="auto"/>
              <w:bottom w:val="single" w:sz="4" w:space="0" w:color="auto"/>
              <w:right w:val="single" w:sz="4" w:space="0" w:color="auto"/>
            </w:tcBorders>
          </w:tcPr>
          <w:p w:rsidR="00EA6306" w:rsidRDefault="00EA6306">
            <w:pPr>
              <w:rPr>
                <w:sz w:val="22"/>
                <w:lang w:val="ro-RO"/>
              </w:rPr>
            </w:pPr>
          </w:p>
        </w:tc>
      </w:tr>
      <w:tr w:rsidR="00EA6306">
        <w:tc>
          <w:tcPr>
            <w:tcW w:w="2093" w:type="dxa"/>
            <w:tcBorders>
              <w:top w:val="single" w:sz="4" w:space="0" w:color="auto"/>
              <w:left w:val="single" w:sz="4" w:space="0" w:color="auto"/>
              <w:bottom w:val="single" w:sz="4" w:space="0" w:color="auto"/>
              <w:right w:val="single" w:sz="4" w:space="0" w:color="auto"/>
            </w:tcBorders>
            <w:hideMark/>
          </w:tcPr>
          <w:p w:rsidR="00EA6306" w:rsidRDefault="00EA6306">
            <w:pPr>
              <w:rPr>
                <w:sz w:val="22"/>
                <w:lang w:val="ro-RO"/>
              </w:rPr>
            </w:pPr>
            <w:r>
              <w:rPr>
                <w:sz w:val="22"/>
                <w:lang w:val="ro-RO"/>
              </w:rPr>
              <w:t>Psihoenergizant</w:t>
            </w:r>
          </w:p>
        </w:tc>
        <w:tc>
          <w:tcPr>
            <w:tcW w:w="1559" w:type="dxa"/>
            <w:tcBorders>
              <w:top w:val="single" w:sz="4" w:space="0" w:color="auto"/>
              <w:left w:val="single" w:sz="4" w:space="0" w:color="auto"/>
              <w:bottom w:val="single" w:sz="4" w:space="0" w:color="auto"/>
              <w:right w:val="single" w:sz="4" w:space="0" w:color="auto"/>
            </w:tcBorders>
          </w:tcPr>
          <w:p w:rsidR="00EA6306" w:rsidRDefault="00EA6306">
            <w:pPr>
              <w:rPr>
                <w:sz w:val="22"/>
                <w:lang w:val="ro-RO"/>
              </w:rPr>
            </w:pPr>
          </w:p>
        </w:tc>
        <w:tc>
          <w:tcPr>
            <w:tcW w:w="1276" w:type="dxa"/>
            <w:tcBorders>
              <w:top w:val="single" w:sz="4" w:space="0" w:color="auto"/>
              <w:left w:val="single" w:sz="4" w:space="0" w:color="auto"/>
              <w:bottom w:val="single" w:sz="4" w:space="0" w:color="auto"/>
              <w:right w:val="single" w:sz="4" w:space="0" w:color="auto"/>
            </w:tcBorders>
          </w:tcPr>
          <w:p w:rsidR="00EA6306" w:rsidRDefault="00EA6306">
            <w:pPr>
              <w:rPr>
                <w:sz w:val="22"/>
                <w:lang w:val="ro-RO"/>
              </w:rPr>
            </w:pPr>
          </w:p>
        </w:tc>
        <w:tc>
          <w:tcPr>
            <w:tcW w:w="1417" w:type="dxa"/>
            <w:tcBorders>
              <w:top w:val="single" w:sz="4" w:space="0" w:color="auto"/>
              <w:left w:val="single" w:sz="4" w:space="0" w:color="auto"/>
              <w:bottom w:val="single" w:sz="4" w:space="0" w:color="auto"/>
              <w:right w:val="single" w:sz="4" w:space="0" w:color="auto"/>
            </w:tcBorders>
          </w:tcPr>
          <w:p w:rsidR="00EA6306" w:rsidRDefault="00EA6306">
            <w:pPr>
              <w:rPr>
                <w:sz w:val="22"/>
                <w:lang w:val="ro-RO"/>
              </w:rPr>
            </w:pPr>
          </w:p>
        </w:tc>
        <w:tc>
          <w:tcPr>
            <w:tcW w:w="1276" w:type="dxa"/>
            <w:tcBorders>
              <w:top w:val="single" w:sz="4" w:space="0" w:color="auto"/>
              <w:left w:val="single" w:sz="4" w:space="0" w:color="auto"/>
              <w:bottom w:val="single" w:sz="4" w:space="0" w:color="auto"/>
              <w:right w:val="single" w:sz="4" w:space="0" w:color="auto"/>
            </w:tcBorders>
          </w:tcPr>
          <w:p w:rsidR="00EA6306" w:rsidRDefault="00EA6306">
            <w:pPr>
              <w:rPr>
                <w:sz w:val="22"/>
                <w:lang w:val="ro-RO"/>
              </w:rPr>
            </w:pPr>
          </w:p>
        </w:tc>
        <w:tc>
          <w:tcPr>
            <w:tcW w:w="1134" w:type="dxa"/>
            <w:tcBorders>
              <w:top w:val="single" w:sz="4" w:space="0" w:color="auto"/>
              <w:left w:val="single" w:sz="4" w:space="0" w:color="auto"/>
              <w:bottom w:val="single" w:sz="4" w:space="0" w:color="auto"/>
              <w:right w:val="single" w:sz="4" w:space="0" w:color="auto"/>
            </w:tcBorders>
          </w:tcPr>
          <w:p w:rsidR="00EA6306" w:rsidRDefault="00EA6306">
            <w:pPr>
              <w:rPr>
                <w:sz w:val="22"/>
                <w:lang w:val="ro-RO"/>
              </w:rPr>
            </w:pPr>
          </w:p>
        </w:tc>
        <w:tc>
          <w:tcPr>
            <w:tcW w:w="992" w:type="dxa"/>
            <w:tcBorders>
              <w:top w:val="single" w:sz="4" w:space="0" w:color="auto"/>
              <w:left w:val="single" w:sz="4" w:space="0" w:color="auto"/>
              <w:bottom w:val="single" w:sz="4" w:space="0" w:color="auto"/>
              <w:right w:val="single" w:sz="4" w:space="0" w:color="auto"/>
            </w:tcBorders>
          </w:tcPr>
          <w:p w:rsidR="00EA6306" w:rsidRDefault="00EA6306">
            <w:pPr>
              <w:rPr>
                <w:sz w:val="22"/>
                <w:lang w:val="ro-RO"/>
              </w:rPr>
            </w:pPr>
          </w:p>
        </w:tc>
      </w:tr>
      <w:tr w:rsidR="00EA6306">
        <w:tc>
          <w:tcPr>
            <w:tcW w:w="2093" w:type="dxa"/>
            <w:tcBorders>
              <w:top w:val="single" w:sz="4" w:space="0" w:color="auto"/>
              <w:left w:val="single" w:sz="4" w:space="0" w:color="auto"/>
              <w:bottom w:val="single" w:sz="4" w:space="0" w:color="auto"/>
              <w:right w:val="single" w:sz="4" w:space="0" w:color="auto"/>
            </w:tcBorders>
            <w:hideMark/>
          </w:tcPr>
          <w:p w:rsidR="00EA6306" w:rsidRDefault="00EA6306">
            <w:pPr>
              <w:rPr>
                <w:sz w:val="22"/>
                <w:lang w:val="ro-RO"/>
              </w:rPr>
            </w:pPr>
            <w:r>
              <w:rPr>
                <w:sz w:val="22"/>
                <w:lang w:val="ro-RO"/>
              </w:rPr>
              <w:t>Antivomitiv</w:t>
            </w:r>
          </w:p>
        </w:tc>
        <w:tc>
          <w:tcPr>
            <w:tcW w:w="1559" w:type="dxa"/>
            <w:tcBorders>
              <w:top w:val="single" w:sz="4" w:space="0" w:color="auto"/>
              <w:left w:val="single" w:sz="4" w:space="0" w:color="auto"/>
              <w:bottom w:val="single" w:sz="4" w:space="0" w:color="auto"/>
              <w:right w:val="single" w:sz="4" w:space="0" w:color="auto"/>
            </w:tcBorders>
          </w:tcPr>
          <w:p w:rsidR="00EA6306" w:rsidRDefault="00EA6306">
            <w:pPr>
              <w:rPr>
                <w:sz w:val="22"/>
                <w:lang w:val="ro-RO"/>
              </w:rPr>
            </w:pPr>
          </w:p>
        </w:tc>
        <w:tc>
          <w:tcPr>
            <w:tcW w:w="1276" w:type="dxa"/>
            <w:tcBorders>
              <w:top w:val="single" w:sz="4" w:space="0" w:color="auto"/>
              <w:left w:val="single" w:sz="4" w:space="0" w:color="auto"/>
              <w:bottom w:val="single" w:sz="4" w:space="0" w:color="auto"/>
              <w:right w:val="single" w:sz="4" w:space="0" w:color="auto"/>
            </w:tcBorders>
          </w:tcPr>
          <w:p w:rsidR="00EA6306" w:rsidRDefault="00EA6306">
            <w:pPr>
              <w:rPr>
                <w:sz w:val="22"/>
                <w:lang w:val="ro-RO"/>
              </w:rPr>
            </w:pPr>
          </w:p>
        </w:tc>
        <w:tc>
          <w:tcPr>
            <w:tcW w:w="1417" w:type="dxa"/>
            <w:tcBorders>
              <w:top w:val="single" w:sz="4" w:space="0" w:color="auto"/>
              <w:left w:val="single" w:sz="4" w:space="0" w:color="auto"/>
              <w:bottom w:val="single" w:sz="4" w:space="0" w:color="auto"/>
              <w:right w:val="single" w:sz="4" w:space="0" w:color="auto"/>
            </w:tcBorders>
          </w:tcPr>
          <w:p w:rsidR="00EA6306" w:rsidRDefault="00EA6306">
            <w:pPr>
              <w:rPr>
                <w:sz w:val="22"/>
                <w:lang w:val="ro-RO"/>
              </w:rPr>
            </w:pPr>
          </w:p>
        </w:tc>
        <w:tc>
          <w:tcPr>
            <w:tcW w:w="1276" w:type="dxa"/>
            <w:tcBorders>
              <w:top w:val="single" w:sz="4" w:space="0" w:color="auto"/>
              <w:left w:val="single" w:sz="4" w:space="0" w:color="auto"/>
              <w:bottom w:val="single" w:sz="4" w:space="0" w:color="auto"/>
              <w:right w:val="single" w:sz="4" w:space="0" w:color="auto"/>
            </w:tcBorders>
          </w:tcPr>
          <w:p w:rsidR="00EA6306" w:rsidRDefault="00EA6306">
            <w:pPr>
              <w:rPr>
                <w:sz w:val="22"/>
                <w:lang w:val="ro-RO"/>
              </w:rPr>
            </w:pPr>
          </w:p>
        </w:tc>
        <w:tc>
          <w:tcPr>
            <w:tcW w:w="1134" w:type="dxa"/>
            <w:tcBorders>
              <w:top w:val="single" w:sz="4" w:space="0" w:color="auto"/>
              <w:left w:val="single" w:sz="4" w:space="0" w:color="auto"/>
              <w:bottom w:val="single" w:sz="4" w:space="0" w:color="auto"/>
              <w:right w:val="single" w:sz="4" w:space="0" w:color="auto"/>
            </w:tcBorders>
          </w:tcPr>
          <w:p w:rsidR="00EA6306" w:rsidRDefault="00EA6306">
            <w:pPr>
              <w:rPr>
                <w:sz w:val="22"/>
                <w:lang w:val="ro-RO"/>
              </w:rPr>
            </w:pPr>
          </w:p>
        </w:tc>
        <w:tc>
          <w:tcPr>
            <w:tcW w:w="992" w:type="dxa"/>
            <w:tcBorders>
              <w:top w:val="single" w:sz="4" w:space="0" w:color="auto"/>
              <w:left w:val="single" w:sz="4" w:space="0" w:color="auto"/>
              <w:bottom w:val="single" w:sz="4" w:space="0" w:color="auto"/>
              <w:right w:val="single" w:sz="4" w:space="0" w:color="auto"/>
            </w:tcBorders>
          </w:tcPr>
          <w:p w:rsidR="00EA6306" w:rsidRDefault="00EA6306">
            <w:pPr>
              <w:rPr>
                <w:sz w:val="22"/>
                <w:lang w:val="ro-RO"/>
              </w:rPr>
            </w:pPr>
          </w:p>
        </w:tc>
      </w:tr>
      <w:tr w:rsidR="00EA6306">
        <w:tc>
          <w:tcPr>
            <w:tcW w:w="2093" w:type="dxa"/>
            <w:tcBorders>
              <w:top w:val="single" w:sz="4" w:space="0" w:color="auto"/>
              <w:left w:val="single" w:sz="4" w:space="0" w:color="auto"/>
              <w:bottom w:val="single" w:sz="4" w:space="0" w:color="auto"/>
              <w:right w:val="single" w:sz="4" w:space="0" w:color="auto"/>
            </w:tcBorders>
            <w:hideMark/>
          </w:tcPr>
          <w:p w:rsidR="00EA6306" w:rsidRDefault="00EA6306">
            <w:pPr>
              <w:rPr>
                <w:sz w:val="22"/>
                <w:lang w:val="ro-RO"/>
              </w:rPr>
            </w:pPr>
            <w:r>
              <w:rPr>
                <w:sz w:val="22"/>
                <w:lang w:val="ro-RO"/>
              </w:rPr>
              <w:t>α-adrenoblocant</w:t>
            </w:r>
          </w:p>
        </w:tc>
        <w:tc>
          <w:tcPr>
            <w:tcW w:w="1559" w:type="dxa"/>
            <w:tcBorders>
              <w:top w:val="single" w:sz="4" w:space="0" w:color="auto"/>
              <w:left w:val="single" w:sz="4" w:space="0" w:color="auto"/>
              <w:bottom w:val="single" w:sz="4" w:space="0" w:color="auto"/>
              <w:right w:val="single" w:sz="4" w:space="0" w:color="auto"/>
            </w:tcBorders>
          </w:tcPr>
          <w:p w:rsidR="00EA6306" w:rsidRDefault="00EA6306">
            <w:pPr>
              <w:rPr>
                <w:sz w:val="22"/>
                <w:lang w:val="ro-RO"/>
              </w:rPr>
            </w:pPr>
          </w:p>
        </w:tc>
        <w:tc>
          <w:tcPr>
            <w:tcW w:w="1276" w:type="dxa"/>
            <w:tcBorders>
              <w:top w:val="single" w:sz="4" w:space="0" w:color="auto"/>
              <w:left w:val="single" w:sz="4" w:space="0" w:color="auto"/>
              <w:bottom w:val="single" w:sz="4" w:space="0" w:color="auto"/>
              <w:right w:val="single" w:sz="4" w:space="0" w:color="auto"/>
            </w:tcBorders>
          </w:tcPr>
          <w:p w:rsidR="00EA6306" w:rsidRDefault="00EA6306">
            <w:pPr>
              <w:rPr>
                <w:sz w:val="22"/>
                <w:lang w:val="ro-RO"/>
              </w:rPr>
            </w:pPr>
          </w:p>
        </w:tc>
        <w:tc>
          <w:tcPr>
            <w:tcW w:w="1417" w:type="dxa"/>
            <w:tcBorders>
              <w:top w:val="single" w:sz="4" w:space="0" w:color="auto"/>
              <w:left w:val="single" w:sz="4" w:space="0" w:color="auto"/>
              <w:bottom w:val="single" w:sz="4" w:space="0" w:color="auto"/>
              <w:right w:val="single" w:sz="4" w:space="0" w:color="auto"/>
            </w:tcBorders>
          </w:tcPr>
          <w:p w:rsidR="00EA6306" w:rsidRDefault="00EA6306">
            <w:pPr>
              <w:rPr>
                <w:sz w:val="22"/>
                <w:lang w:val="ro-RO"/>
              </w:rPr>
            </w:pPr>
          </w:p>
        </w:tc>
        <w:tc>
          <w:tcPr>
            <w:tcW w:w="1276" w:type="dxa"/>
            <w:tcBorders>
              <w:top w:val="single" w:sz="4" w:space="0" w:color="auto"/>
              <w:left w:val="single" w:sz="4" w:space="0" w:color="auto"/>
              <w:bottom w:val="single" w:sz="4" w:space="0" w:color="auto"/>
              <w:right w:val="single" w:sz="4" w:space="0" w:color="auto"/>
            </w:tcBorders>
          </w:tcPr>
          <w:p w:rsidR="00EA6306" w:rsidRDefault="00EA6306">
            <w:pPr>
              <w:rPr>
                <w:sz w:val="22"/>
                <w:lang w:val="ro-RO"/>
              </w:rPr>
            </w:pPr>
          </w:p>
        </w:tc>
        <w:tc>
          <w:tcPr>
            <w:tcW w:w="1134" w:type="dxa"/>
            <w:tcBorders>
              <w:top w:val="single" w:sz="4" w:space="0" w:color="auto"/>
              <w:left w:val="single" w:sz="4" w:space="0" w:color="auto"/>
              <w:bottom w:val="single" w:sz="4" w:space="0" w:color="auto"/>
              <w:right w:val="single" w:sz="4" w:space="0" w:color="auto"/>
            </w:tcBorders>
          </w:tcPr>
          <w:p w:rsidR="00EA6306" w:rsidRDefault="00EA6306">
            <w:pPr>
              <w:rPr>
                <w:sz w:val="22"/>
                <w:lang w:val="ro-RO"/>
              </w:rPr>
            </w:pPr>
          </w:p>
        </w:tc>
        <w:tc>
          <w:tcPr>
            <w:tcW w:w="992" w:type="dxa"/>
            <w:tcBorders>
              <w:top w:val="single" w:sz="4" w:space="0" w:color="auto"/>
              <w:left w:val="single" w:sz="4" w:space="0" w:color="auto"/>
              <w:bottom w:val="single" w:sz="4" w:space="0" w:color="auto"/>
              <w:right w:val="single" w:sz="4" w:space="0" w:color="auto"/>
            </w:tcBorders>
          </w:tcPr>
          <w:p w:rsidR="00EA6306" w:rsidRDefault="00EA6306">
            <w:pPr>
              <w:rPr>
                <w:sz w:val="22"/>
                <w:lang w:val="ro-RO"/>
              </w:rPr>
            </w:pPr>
          </w:p>
        </w:tc>
      </w:tr>
      <w:tr w:rsidR="00EA6306">
        <w:tc>
          <w:tcPr>
            <w:tcW w:w="2093" w:type="dxa"/>
            <w:tcBorders>
              <w:top w:val="single" w:sz="4" w:space="0" w:color="auto"/>
              <w:left w:val="single" w:sz="4" w:space="0" w:color="auto"/>
              <w:bottom w:val="single" w:sz="4" w:space="0" w:color="auto"/>
              <w:right w:val="single" w:sz="4" w:space="0" w:color="auto"/>
            </w:tcBorders>
            <w:hideMark/>
          </w:tcPr>
          <w:p w:rsidR="00EA6306" w:rsidRDefault="00EA6306">
            <w:pPr>
              <w:rPr>
                <w:sz w:val="22"/>
                <w:lang w:val="ro-RO"/>
              </w:rPr>
            </w:pPr>
            <w:r>
              <w:rPr>
                <w:sz w:val="22"/>
                <w:lang w:val="ro-RO"/>
              </w:rPr>
              <w:t>M-colinoblocant</w:t>
            </w:r>
          </w:p>
        </w:tc>
        <w:tc>
          <w:tcPr>
            <w:tcW w:w="1559" w:type="dxa"/>
            <w:tcBorders>
              <w:top w:val="single" w:sz="4" w:space="0" w:color="auto"/>
              <w:left w:val="single" w:sz="4" w:space="0" w:color="auto"/>
              <w:bottom w:val="single" w:sz="4" w:space="0" w:color="auto"/>
              <w:right w:val="single" w:sz="4" w:space="0" w:color="auto"/>
            </w:tcBorders>
          </w:tcPr>
          <w:p w:rsidR="00EA6306" w:rsidRDefault="00EA6306">
            <w:pPr>
              <w:rPr>
                <w:sz w:val="22"/>
                <w:lang w:val="ro-RO"/>
              </w:rPr>
            </w:pPr>
          </w:p>
        </w:tc>
        <w:tc>
          <w:tcPr>
            <w:tcW w:w="1276" w:type="dxa"/>
            <w:tcBorders>
              <w:top w:val="single" w:sz="4" w:space="0" w:color="auto"/>
              <w:left w:val="single" w:sz="4" w:space="0" w:color="auto"/>
              <w:bottom w:val="single" w:sz="4" w:space="0" w:color="auto"/>
              <w:right w:val="single" w:sz="4" w:space="0" w:color="auto"/>
            </w:tcBorders>
          </w:tcPr>
          <w:p w:rsidR="00EA6306" w:rsidRDefault="00EA6306">
            <w:pPr>
              <w:rPr>
                <w:sz w:val="22"/>
                <w:lang w:val="ro-RO"/>
              </w:rPr>
            </w:pPr>
          </w:p>
        </w:tc>
        <w:tc>
          <w:tcPr>
            <w:tcW w:w="1417" w:type="dxa"/>
            <w:tcBorders>
              <w:top w:val="single" w:sz="4" w:space="0" w:color="auto"/>
              <w:left w:val="single" w:sz="4" w:space="0" w:color="auto"/>
              <w:bottom w:val="single" w:sz="4" w:space="0" w:color="auto"/>
              <w:right w:val="single" w:sz="4" w:space="0" w:color="auto"/>
            </w:tcBorders>
          </w:tcPr>
          <w:p w:rsidR="00EA6306" w:rsidRDefault="00EA6306">
            <w:pPr>
              <w:rPr>
                <w:sz w:val="22"/>
                <w:lang w:val="ro-RO"/>
              </w:rPr>
            </w:pPr>
          </w:p>
        </w:tc>
        <w:tc>
          <w:tcPr>
            <w:tcW w:w="1276" w:type="dxa"/>
            <w:tcBorders>
              <w:top w:val="single" w:sz="4" w:space="0" w:color="auto"/>
              <w:left w:val="single" w:sz="4" w:space="0" w:color="auto"/>
              <w:bottom w:val="single" w:sz="4" w:space="0" w:color="auto"/>
              <w:right w:val="single" w:sz="4" w:space="0" w:color="auto"/>
            </w:tcBorders>
          </w:tcPr>
          <w:p w:rsidR="00EA6306" w:rsidRDefault="00EA6306">
            <w:pPr>
              <w:rPr>
                <w:sz w:val="22"/>
                <w:lang w:val="ro-RO"/>
              </w:rPr>
            </w:pPr>
          </w:p>
        </w:tc>
        <w:tc>
          <w:tcPr>
            <w:tcW w:w="1134" w:type="dxa"/>
            <w:tcBorders>
              <w:top w:val="single" w:sz="4" w:space="0" w:color="auto"/>
              <w:left w:val="single" w:sz="4" w:space="0" w:color="auto"/>
              <w:bottom w:val="single" w:sz="4" w:space="0" w:color="auto"/>
              <w:right w:val="single" w:sz="4" w:space="0" w:color="auto"/>
            </w:tcBorders>
          </w:tcPr>
          <w:p w:rsidR="00EA6306" w:rsidRDefault="00EA6306">
            <w:pPr>
              <w:rPr>
                <w:sz w:val="22"/>
                <w:lang w:val="ro-RO"/>
              </w:rPr>
            </w:pPr>
          </w:p>
        </w:tc>
        <w:tc>
          <w:tcPr>
            <w:tcW w:w="992" w:type="dxa"/>
            <w:tcBorders>
              <w:top w:val="single" w:sz="4" w:space="0" w:color="auto"/>
              <w:left w:val="single" w:sz="4" w:space="0" w:color="auto"/>
              <w:bottom w:val="single" w:sz="4" w:space="0" w:color="auto"/>
              <w:right w:val="single" w:sz="4" w:space="0" w:color="auto"/>
            </w:tcBorders>
          </w:tcPr>
          <w:p w:rsidR="00EA6306" w:rsidRDefault="00EA6306">
            <w:pPr>
              <w:rPr>
                <w:sz w:val="22"/>
                <w:lang w:val="ro-RO"/>
              </w:rPr>
            </w:pPr>
          </w:p>
        </w:tc>
      </w:tr>
      <w:tr w:rsidR="00EA6306">
        <w:tc>
          <w:tcPr>
            <w:tcW w:w="2093" w:type="dxa"/>
            <w:tcBorders>
              <w:top w:val="single" w:sz="4" w:space="0" w:color="auto"/>
              <w:left w:val="single" w:sz="4" w:space="0" w:color="auto"/>
              <w:bottom w:val="single" w:sz="4" w:space="0" w:color="auto"/>
              <w:right w:val="single" w:sz="4" w:space="0" w:color="auto"/>
            </w:tcBorders>
            <w:hideMark/>
          </w:tcPr>
          <w:p w:rsidR="00EA6306" w:rsidRDefault="00EA6306">
            <w:pPr>
              <w:rPr>
                <w:sz w:val="22"/>
                <w:lang w:val="ro-RO"/>
              </w:rPr>
            </w:pPr>
            <w:r>
              <w:rPr>
                <w:sz w:val="22"/>
                <w:lang w:val="ro-RO"/>
              </w:rPr>
              <w:lastRenderedPageBreak/>
              <w:t>Dereglări extrapiramidale</w:t>
            </w:r>
          </w:p>
        </w:tc>
        <w:tc>
          <w:tcPr>
            <w:tcW w:w="1559" w:type="dxa"/>
            <w:tcBorders>
              <w:top w:val="single" w:sz="4" w:space="0" w:color="auto"/>
              <w:left w:val="single" w:sz="4" w:space="0" w:color="auto"/>
              <w:bottom w:val="single" w:sz="4" w:space="0" w:color="auto"/>
              <w:right w:val="single" w:sz="4" w:space="0" w:color="auto"/>
            </w:tcBorders>
          </w:tcPr>
          <w:p w:rsidR="00EA6306" w:rsidRDefault="00EA6306">
            <w:pPr>
              <w:rPr>
                <w:sz w:val="22"/>
                <w:lang w:val="ro-RO"/>
              </w:rPr>
            </w:pPr>
          </w:p>
        </w:tc>
        <w:tc>
          <w:tcPr>
            <w:tcW w:w="1276" w:type="dxa"/>
            <w:tcBorders>
              <w:top w:val="single" w:sz="4" w:space="0" w:color="auto"/>
              <w:left w:val="single" w:sz="4" w:space="0" w:color="auto"/>
              <w:bottom w:val="single" w:sz="4" w:space="0" w:color="auto"/>
              <w:right w:val="single" w:sz="4" w:space="0" w:color="auto"/>
            </w:tcBorders>
          </w:tcPr>
          <w:p w:rsidR="00EA6306" w:rsidRDefault="00EA6306">
            <w:pPr>
              <w:rPr>
                <w:sz w:val="22"/>
                <w:lang w:val="ro-RO"/>
              </w:rPr>
            </w:pPr>
          </w:p>
        </w:tc>
        <w:tc>
          <w:tcPr>
            <w:tcW w:w="1417" w:type="dxa"/>
            <w:tcBorders>
              <w:top w:val="single" w:sz="4" w:space="0" w:color="auto"/>
              <w:left w:val="single" w:sz="4" w:space="0" w:color="auto"/>
              <w:bottom w:val="single" w:sz="4" w:space="0" w:color="auto"/>
              <w:right w:val="single" w:sz="4" w:space="0" w:color="auto"/>
            </w:tcBorders>
          </w:tcPr>
          <w:p w:rsidR="00EA6306" w:rsidRDefault="00EA6306">
            <w:pPr>
              <w:rPr>
                <w:sz w:val="22"/>
                <w:lang w:val="ro-RO"/>
              </w:rPr>
            </w:pPr>
          </w:p>
        </w:tc>
        <w:tc>
          <w:tcPr>
            <w:tcW w:w="1276" w:type="dxa"/>
            <w:tcBorders>
              <w:top w:val="single" w:sz="4" w:space="0" w:color="auto"/>
              <w:left w:val="single" w:sz="4" w:space="0" w:color="auto"/>
              <w:bottom w:val="single" w:sz="4" w:space="0" w:color="auto"/>
              <w:right w:val="single" w:sz="4" w:space="0" w:color="auto"/>
            </w:tcBorders>
          </w:tcPr>
          <w:p w:rsidR="00EA6306" w:rsidRDefault="00EA6306">
            <w:pPr>
              <w:rPr>
                <w:sz w:val="22"/>
                <w:lang w:val="ro-RO"/>
              </w:rPr>
            </w:pPr>
          </w:p>
        </w:tc>
        <w:tc>
          <w:tcPr>
            <w:tcW w:w="1134" w:type="dxa"/>
            <w:tcBorders>
              <w:top w:val="single" w:sz="4" w:space="0" w:color="auto"/>
              <w:left w:val="single" w:sz="4" w:space="0" w:color="auto"/>
              <w:bottom w:val="single" w:sz="4" w:space="0" w:color="auto"/>
              <w:right w:val="single" w:sz="4" w:space="0" w:color="auto"/>
            </w:tcBorders>
          </w:tcPr>
          <w:p w:rsidR="00EA6306" w:rsidRDefault="00EA6306">
            <w:pPr>
              <w:rPr>
                <w:sz w:val="22"/>
                <w:lang w:val="ro-RO"/>
              </w:rPr>
            </w:pPr>
          </w:p>
        </w:tc>
        <w:tc>
          <w:tcPr>
            <w:tcW w:w="992" w:type="dxa"/>
            <w:tcBorders>
              <w:top w:val="single" w:sz="4" w:space="0" w:color="auto"/>
              <w:left w:val="single" w:sz="4" w:space="0" w:color="auto"/>
              <w:bottom w:val="single" w:sz="4" w:space="0" w:color="auto"/>
              <w:right w:val="single" w:sz="4" w:space="0" w:color="auto"/>
            </w:tcBorders>
          </w:tcPr>
          <w:p w:rsidR="00EA6306" w:rsidRDefault="00EA6306">
            <w:pPr>
              <w:rPr>
                <w:sz w:val="22"/>
                <w:lang w:val="ro-RO"/>
              </w:rPr>
            </w:pPr>
          </w:p>
        </w:tc>
      </w:tr>
      <w:tr w:rsidR="00EA6306">
        <w:tc>
          <w:tcPr>
            <w:tcW w:w="2093" w:type="dxa"/>
            <w:tcBorders>
              <w:top w:val="single" w:sz="4" w:space="0" w:color="auto"/>
              <w:left w:val="single" w:sz="4" w:space="0" w:color="auto"/>
              <w:bottom w:val="single" w:sz="4" w:space="0" w:color="auto"/>
              <w:right w:val="single" w:sz="4" w:space="0" w:color="auto"/>
            </w:tcBorders>
            <w:hideMark/>
          </w:tcPr>
          <w:p w:rsidR="00EA6306" w:rsidRDefault="00EA6306">
            <w:pPr>
              <w:rPr>
                <w:sz w:val="22"/>
                <w:lang w:val="ro-RO"/>
              </w:rPr>
            </w:pPr>
            <w:r>
              <w:rPr>
                <w:sz w:val="22"/>
                <w:lang w:val="ro-RO"/>
              </w:rPr>
              <w:t>Activitate gastrochinetică</w:t>
            </w:r>
          </w:p>
        </w:tc>
        <w:tc>
          <w:tcPr>
            <w:tcW w:w="1559" w:type="dxa"/>
            <w:tcBorders>
              <w:top w:val="single" w:sz="4" w:space="0" w:color="auto"/>
              <w:left w:val="single" w:sz="4" w:space="0" w:color="auto"/>
              <w:bottom w:val="single" w:sz="4" w:space="0" w:color="auto"/>
              <w:right w:val="single" w:sz="4" w:space="0" w:color="auto"/>
            </w:tcBorders>
          </w:tcPr>
          <w:p w:rsidR="00EA6306" w:rsidRDefault="00EA6306">
            <w:pPr>
              <w:rPr>
                <w:sz w:val="22"/>
                <w:lang w:val="ro-RO"/>
              </w:rPr>
            </w:pPr>
          </w:p>
        </w:tc>
        <w:tc>
          <w:tcPr>
            <w:tcW w:w="1276" w:type="dxa"/>
            <w:tcBorders>
              <w:top w:val="single" w:sz="4" w:space="0" w:color="auto"/>
              <w:left w:val="single" w:sz="4" w:space="0" w:color="auto"/>
              <w:bottom w:val="single" w:sz="4" w:space="0" w:color="auto"/>
              <w:right w:val="single" w:sz="4" w:space="0" w:color="auto"/>
            </w:tcBorders>
          </w:tcPr>
          <w:p w:rsidR="00EA6306" w:rsidRDefault="00EA6306">
            <w:pPr>
              <w:rPr>
                <w:sz w:val="22"/>
                <w:lang w:val="ro-RO"/>
              </w:rPr>
            </w:pPr>
          </w:p>
        </w:tc>
        <w:tc>
          <w:tcPr>
            <w:tcW w:w="1417" w:type="dxa"/>
            <w:tcBorders>
              <w:top w:val="single" w:sz="4" w:space="0" w:color="auto"/>
              <w:left w:val="single" w:sz="4" w:space="0" w:color="auto"/>
              <w:bottom w:val="single" w:sz="4" w:space="0" w:color="auto"/>
              <w:right w:val="single" w:sz="4" w:space="0" w:color="auto"/>
            </w:tcBorders>
          </w:tcPr>
          <w:p w:rsidR="00EA6306" w:rsidRDefault="00EA6306">
            <w:pPr>
              <w:rPr>
                <w:sz w:val="22"/>
                <w:lang w:val="ro-RO"/>
              </w:rPr>
            </w:pPr>
          </w:p>
        </w:tc>
        <w:tc>
          <w:tcPr>
            <w:tcW w:w="1276" w:type="dxa"/>
            <w:tcBorders>
              <w:top w:val="single" w:sz="4" w:space="0" w:color="auto"/>
              <w:left w:val="single" w:sz="4" w:space="0" w:color="auto"/>
              <w:bottom w:val="single" w:sz="4" w:space="0" w:color="auto"/>
              <w:right w:val="single" w:sz="4" w:space="0" w:color="auto"/>
            </w:tcBorders>
          </w:tcPr>
          <w:p w:rsidR="00EA6306" w:rsidRDefault="00EA6306">
            <w:pPr>
              <w:pStyle w:val="Subsol"/>
              <w:tabs>
                <w:tab w:val="left" w:pos="708"/>
              </w:tabs>
              <w:rPr>
                <w:sz w:val="22"/>
                <w:lang w:val="ro-RO"/>
              </w:rPr>
            </w:pPr>
          </w:p>
        </w:tc>
        <w:tc>
          <w:tcPr>
            <w:tcW w:w="1134" w:type="dxa"/>
            <w:tcBorders>
              <w:top w:val="single" w:sz="4" w:space="0" w:color="auto"/>
              <w:left w:val="single" w:sz="4" w:space="0" w:color="auto"/>
              <w:bottom w:val="single" w:sz="4" w:space="0" w:color="auto"/>
              <w:right w:val="single" w:sz="4" w:space="0" w:color="auto"/>
            </w:tcBorders>
          </w:tcPr>
          <w:p w:rsidR="00EA6306" w:rsidRDefault="00EA6306">
            <w:pPr>
              <w:rPr>
                <w:sz w:val="22"/>
                <w:lang w:val="ro-RO"/>
              </w:rPr>
            </w:pPr>
          </w:p>
        </w:tc>
        <w:tc>
          <w:tcPr>
            <w:tcW w:w="992" w:type="dxa"/>
            <w:tcBorders>
              <w:top w:val="single" w:sz="4" w:space="0" w:color="auto"/>
              <w:left w:val="single" w:sz="4" w:space="0" w:color="auto"/>
              <w:bottom w:val="single" w:sz="4" w:space="0" w:color="auto"/>
              <w:right w:val="single" w:sz="4" w:space="0" w:color="auto"/>
            </w:tcBorders>
          </w:tcPr>
          <w:p w:rsidR="00EA6306" w:rsidRDefault="00EA6306">
            <w:pPr>
              <w:rPr>
                <w:sz w:val="22"/>
                <w:lang w:val="ro-RO"/>
              </w:rPr>
            </w:pPr>
          </w:p>
        </w:tc>
      </w:tr>
    </w:tbl>
    <w:p w:rsidR="00EA6306" w:rsidRDefault="00EA6306" w:rsidP="00EA6306">
      <w:pPr>
        <w:rPr>
          <w:lang w:val="ro-RO"/>
        </w:rPr>
      </w:pPr>
      <w:r>
        <w:rPr>
          <w:lang w:val="ro-RO"/>
        </w:rPr>
        <w:t>Notă! Exprimarea efectelor se indică prin semnele:</w:t>
      </w:r>
    </w:p>
    <w:p w:rsidR="00EA6306" w:rsidRDefault="00EA6306" w:rsidP="00EA6306">
      <w:pPr>
        <w:rPr>
          <w:lang w:val="ro-RO"/>
        </w:rPr>
      </w:pPr>
      <w:r>
        <w:rPr>
          <w:lang w:val="ro-RO"/>
        </w:rPr>
        <w:tab/>
        <w:t>“++”  efect maxim,</w:t>
      </w:r>
      <w:r>
        <w:rPr>
          <w:lang w:val="ro-RO"/>
        </w:rPr>
        <w:tab/>
        <w:t xml:space="preserve">“+” efect mediu, </w:t>
      </w:r>
      <w:r>
        <w:rPr>
          <w:lang w:val="ro-RO"/>
        </w:rPr>
        <w:tab/>
      </w:r>
      <w:r>
        <w:rPr>
          <w:lang w:val="ro-RO"/>
        </w:rPr>
        <w:tab/>
        <w:t>“-“  lipsa efectului.</w:t>
      </w:r>
    </w:p>
    <w:p w:rsidR="00EA6306" w:rsidRDefault="00EA6306" w:rsidP="00EA6306">
      <w:pPr>
        <w:rPr>
          <w:sz w:val="16"/>
          <w:lang w:val="ro-RO"/>
        </w:rPr>
      </w:pPr>
    </w:p>
    <w:p w:rsidR="00EA6306" w:rsidRDefault="00EA6306" w:rsidP="00EA6306">
      <w:pPr>
        <w:jc w:val="right"/>
        <w:rPr>
          <w:i/>
          <w:lang w:val="ro-RO"/>
        </w:rPr>
      </w:pPr>
      <w:r>
        <w:rPr>
          <w:i/>
          <w:lang w:val="ro-RO"/>
        </w:rPr>
        <w:t xml:space="preserve">Tabelul 2  </w:t>
      </w:r>
    </w:p>
    <w:p w:rsidR="00EA6306" w:rsidRDefault="00EA6306" w:rsidP="00EA6306">
      <w:pPr>
        <w:jc w:val="center"/>
        <w:rPr>
          <w:b/>
          <w:lang w:val="ro-RO"/>
        </w:rPr>
      </w:pPr>
      <w:r>
        <w:rPr>
          <w:b/>
          <w:lang w:val="ro-RO"/>
        </w:rPr>
        <w:t>Caracteristica comparativă a neurolepticelor  şi tranchilizantelor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0"/>
        <w:gridCol w:w="2840"/>
        <w:gridCol w:w="3642"/>
      </w:tblGrid>
      <w:tr w:rsidR="00EA6306">
        <w:tc>
          <w:tcPr>
            <w:tcW w:w="2840" w:type="dxa"/>
            <w:tcBorders>
              <w:top w:val="single" w:sz="4" w:space="0" w:color="auto"/>
              <w:left w:val="single" w:sz="4" w:space="0" w:color="auto"/>
              <w:bottom w:val="single" w:sz="4" w:space="0" w:color="auto"/>
              <w:right w:val="single" w:sz="4" w:space="0" w:color="auto"/>
            </w:tcBorders>
            <w:hideMark/>
          </w:tcPr>
          <w:p w:rsidR="00EA6306" w:rsidRDefault="00EA6306">
            <w:pPr>
              <w:rPr>
                <w:sz w:val="24"/>
                <w:lang w:val="ro-RO"/>
              </w:rPr>
            </w:pPr>
            <w:r>
              <w:rPr>
                <w:noProof/>
              </w:rPr>
              <mc:AlternateContent>
                <mc:Choice Requires="wps">
                  <w:drawing>
                    <wp:anchor distT="0" distB="0" distL="114300" distR="114300" simplePos="0" relativeHeight="251658240" behindDoc="0" locked="0" layoutInCell="1" allowOverlap="1">
                      <wp:simplePos x="0" y="0"/>
                      <wp:positionH relativeFrom="column">
                        <wp:posOffset>-76835</wp:posOffset>
                      </wp:positionH>
                      <wp:positionV relativeFrom="paragraph">
                        <wp:posOffset>-635</wp:posOffset>
                      </wp:positionV>
                      <wp:extent cx="1828800" cy="342900"/>
                      <wp:effectExtent l="8890" t="8890" r="10160" b="1016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09A616" id="Прямая соединительная линия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5pt,-.05pt" to="137.95pt,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"/>
                  </w:pict>
                </mc:Fallback>
              </mc:AlternateContent>
            </w:r>
            <w:r>
              <w:rPr>
                <w:sz w:val="24"/>
                <w:lang w:val="ro-RO"/>
              </w:rPr>
              <w:t xml:space="preserve">                    Grupa </w:t>
            </w:r>
          </w:p>
          <w:p w:rsidR="00EA6306" w:rsidRDefault="00EA6306">
            <w:pPr>
              <w:rPr>
                <w:sz w:val="24"/>
                <w:lang w:val="ro-RO"/>
              </w:rPr>
            </w:pPr>
            <w:r>
              <w:rPr>
                <w:sz w:val="24"/>
                <w:lang w:val="ro-RO"/>
              </w:rPr>
              <w:t xml:space="preserve">   Efecte</w:t>
            </w:r>
          </w:p>
        </w:tc>
        <w:tc>
          <w:tcPr>
            <w:tcW w:w="2840" w:type="dxa"/>
            <w:tcBorders>
              <w:top w:val="single" w:sz="4" w:space="0" w:color="auto"/>
              <w:left w:val="single" w:sz="4" w:space="0" w:color="auto"/>
              <w:bottom w:val="single" w:sz="4" w:space="0" w:color="auto"/>
              <w:right w:val="single" w:sz="4" w:space="0" w:color="auto"/>
            </w:tcBorders>
            <w:hideMark/>
          </w:tcPr>
          <w:p w:rsidR="00EA6306" w:rsidRDefault="00EA6306">
            <w:pPr>
              <w:jc w:val="center"/>
              <w:rPr>
                <w:sz w:val="24"/>
                <w:lang w:val="ro-RO"/>
              </w:rPr>
            </w:pPr>
            <w:r>
              <w:rPr>
                <w:sz w:val="24"/>
                <w:lang w:val="ro-RO"/>
              </w:rPr>
              <w:t>Neuroleptice</w:t>
            </w:r>
          </w:p>
        </w:tc>
        <w:tc>
          <w:tcPr>
            <w:tcW w:w="3642" w:type="dxa"/>
            <w:tcBorders>
              <w:top w:val="single" w:sz="4" w:space="0" w:color="auto"/>
              <w:left w:val="single" w:sz="4" w:space="0" w:color="auto"/>
              <w:bottom w:val="single" w:sz="4" w:space="0" w:color="auto"/>
              <w:right w:val="single" w:sz="4" w:space="0" w:color="auto"/>
            </w:tcBorders>
            <w:hideMark/>
          </w:tcPr>
          <w:p w:rsidR="00EA6306" w:rsidRDefault="00EA6306">
            <w:pPr>
              <w:jc w:val="center"/>
              <w:rPr>
                <w:sz w:val="24"/>
                <w:lang w:val="ro-RO"/>
              </w:rPr>
            </w:pPr>
            <w:r>
              <w:rPr>
                <w:sz w:val="24"/>
                <w:lang w:val="ro-RO"/>
              </w:rPr>
              <w:t>Tranchilizante</w:t>
            </w:r>
          </w:p>
        </w:tc>
      </w:tr>
      <w:tr w:rsidR="00EA6306">
        <w:tc>
          <w:tcPr>
            <w:tcW w:w="2840" w:type="dxa"/>
            <w:tcBorders>
              <w:top w:val="single" w:sz="4" w:space="0" w:color="auto"/>
              <w:left w:val="single" w:sz="4" w:space="0" w:color="auto"/>
              <w:bottom w:val="single" w:sz="4" w:space="0" w:color="auto"/>
              <w:right w:val="single" w:sz="4" w:space="0" w:color="auto"/>
            </w:tcBorders>
            <w:hideMark/>
          </w:tcPr>
          <w:p w:rsidR="00EA6306" w:rsidRDefault="00EA6306">
            <w:pPr>
              <w:rPr>
                <w:sz w:val="24"/>
                <w:lang w:val="ro-RO"/>
              </w:rPr>
            </w:pPr>
            <w:r>
              <w:rPr>
                <w:sz w:val="24"/>
                <w:lang w:val="ro-RO"/>
              </w:rPr>
              <w:t>Antipsihotic</w:t>
            </w:r>
          </w:p>
        </w:tc>
        <w:tc>
          <w:tcPr>
            <w:tcW w:w="2840" w:type="dxa"/>
            <w:tcBorders>
              <w:top w:val="single" w:sz="4" w:space="0" w:color="auto"/>
              <w:left w:val="single" w:sz="4" w:space="0" w:color="auto"/>
              <w:bottom w:val="single" w:sz="4" w:space="0" w:color="auto"/>
              <w:right w:val="single" w:sz="4" w:space="0" w:color="auto"/>
            </w:tcBorders>
          </w:tcPr>
          <w:p w:rsidR="00EA6306" w:rsidRDefault="00EA6306">
            <w:pPr>
              <w:rPr>
                <w:sz w:val="24"/>
                <w:lang w:val="ro-RO"/>
              </w:rPr>
            </w:pPr>
          </w:p>
        </w:tc>
        <w:tc>
          <w:tcPr>
            <w:tcW w:w="3642" w:type="dxa"/>
            <w:tcBorders>
              <w:top w:val="single" w:sz="4" w:space="0" w:color="auto"/>
              <w:left w:val="single" w:sz="4" w:space="0" w:color="auto"/>
              <w:bottom w:val="single" w:sz="4" w:space="0" w:color="auto"/>
              <w:right w:val="single" w:sz="4" w:space="0" w:color="auto"/>
            </w:tcBorders>
          </w:tcPr>
          <w:p w:rsidR="00EA6306" w:rsidRDefault="00EA6306">
            <w:pPr>
              <w:rPr>
                <w:sz w:val="24"/>
                <w:lang w:val="ro-RO"/>
              </w:rPr>
            </w:pPr>
          </w:p>
        </w:tc>
      </w:tr>
      <w:tr w:rsidR="00EA6306">
        <w:tc>
          <w:tcPr>
            <w:tcW w:w="2840" w:type="dxa"/>
            <w:tcBorders>
              <w:top w:val="single" w:sz="4" w:space="0" w:color="auto"/>
              <w:left w:val="single" w:sz="4" w:space="0" w:color="auto"/>
              <w:bottom w:val="single" w:sz="4" w:space="0" w:color="auto"/>
              <w:right w:val="single" w:sz="4" w:space="0" w:color="auto"/>
            </w:tcBorders>
            <w:hideMark/>
          </w:tcPr>
          <w:p w:rsidR="00EA6306" w:rsidRDefault="00EA6306">
            <w:pPr>
              <w:rPr>
                <w:sz w:val="24"/>
                <w:lang w:val="ro-RO"/>
              </w:rPr>
            </w:pPr>
            <w:r>
              <w:rPr>
                <w:sz w:val="24"/>
                <w:lang w:val="ro-RO"/>
              </w:rPr>
              <w:t>Tranchilizant</w:t>
            </w:r>
          </w:p>
        </w:tc>
        <w:tc>
          <w:tcPr>
            <w:tcW w:w="2840" w:type="dxa"/>
            <w:tcBorders>
              <w:top w:val="single" w:sz="4" w:space="0" w:color="auto"/>
              <w:left w:val="single" w:sz="4" w:space="0" w:color="auto"/>
              <w:bottom w:val="single" w:sz="4" w:space="0" w:color="auto"/>
              <w:right w:val="single" w:sz="4" w:space="0" w:color="auto"/>
            </w:tcBorders>
          </w:tcPr>
          <w:p w:rsidR="00EA6306" w:rsidRDefault="00EA6306">
            <w:pPr>
              <w:rPr>
                <w:sz w:val="24"/>
                <w:lang w:val="ro-RO"/>
              </w:rPr>
            </w:pPr>
          </w:p>
        </w:tc>
        <w:tc>
          <w:tcPr>
            <w:tcW w:w="3642" w:type="dxa"/>
            <w:tcBorders>
              <w:top w:val="single" w:sz="4" w:space="0" w:color="auto"/>
              <w:left w:val="single" w:sz="4" w:space="0" w:color="auto"/>
              <w:bottom w:val="single" w:sz="4" w:space="0" w:color="auto"/>
              <w:right w:val="single" w:sz="4" w:space="0" w:color="auto"/>
            </w:tcBorders>
          </w:tcPr>
          <w:p w:rsidR="00EA6306" w:rsidRDefault="00EA6306">
            <w:pPr>
              <w:rPr>
                <w:sz w:val="24"/>
                <w:lang w:val="ro-RO"/>
              </w:rPr>
            </w:pPr>
          </w:p>
        </w:tc>
      </w:tr>
      <w:tr w:rsidR="00EA6306">
        <w:tc>
          <w:tcPr>
            <w:tcW w:w="2840" w:type="dxa"/>
            <w:tcBorders>
              <w:top w:val="single" w:sz="4" w:space="0" w:color="auto"/>
              <w:left w:val="single" w:sz="4" w:space="0" w:color="auto"/>
              <w:bottom w:val="single" w:sz="4" w:space="0" w:color="auto"/>
              <w:right w:val="single" w:sz="4" w:space="0" w:color="auto"/>
            </w:tcBorders>
            <w:hideMark/>
          </w:tcPr>
          <w:p w:rsidR="00EA6306" w:rsidRDefault="00EA6306">
            <w:pPr>
              <w:rPr>
                <w:sz w:val="24"/>
                <w:lang w:val="ro-RO"/>
              </w:rPr>
            </w:pPr>
            <w:r>
              <w:rPr>
                <w:sz w:val="24"/>
                <w:lang w:val="ro-RO"/>
              </w:rPr>
              <w:t>Antivomitiv</w:t>
            </w:r>
          </w:p>
        </w:tc>
        <w:tc>
          <w:tcPr>
            <w:tcW w:w="2840" w:type="dxa"/>
            <w:tcBorders>
              <w:top w:val="single" w:sz="4" w:space="0" w:color="auto"/>
              <w:left w:val="single" w:sz="4" w:space="0" w:color="auto"/>
              <w:bottom w:val="single" w:sz="4" w:space="0" w:color="auto"/>
              <w:right w:val="single" w:sz="4" w:space="0" w:color="auto"/>
            </w:tcBorders>
          </w:tcPr>
          <w:p w:rsidR="00EA6306" w:rsidRDefault="00EA6306">
            <w:pPr>
              <w:rPr>
                <w:sz w:val="24"/>
                <w:lang w:val="ro-RO"/>
              </w:rPr>
            </w:pPr>
          </w:p>
        </w:tc>
        <w:tc>
          <w:tcPr>
            <w:tcW w:w="3642" w:type="dxa"/>
            <w:tcBorders>
              <w:top w:val="single" w:sz="4" w:space="0" w:color="auto"/>
              <w:left w:val="single" w:sz="4" w:space="0" w:color="auto"/>
              <w:bottom w:val="single" w:sz="4" w:space="0" w:color="auto"/>
              <w:right w:val="single" w:sz="4" w:space="0" w:color="auto"/>
            </w:tcBorders>
          </w:tcPr>
          <w:p w:rsidR="00EA6306" w:rsidRDefault="00EA6306">
            <w:pPr>
              <w:rPr>
                <w:sz w:val="24"/>
                <w:lang w:val="ro-RO"/>
              </w:rPr>
            </w:pPr>
          </w:p>
        </w:tc>
      </w:tr>
      <w:tr w:rsidR="00EA6306" w:rsidRPr="00EA6306">
        <w:tc>
          <w:tcPr>
            <w:tcW w:w="2840" w:type="dxa"/>
            <w:tcBorders>
              <w:top w:val="single" w:sz="4" w:space="0" w:color="auto"/>
              <w:left w:val="single" w:sz="4" w:space="0" w:color="auto"/>
              <w:bottom w:val="single" w:sz="4" w:space="0" w:color="auto"/>
              <w:right w:val="single" w:sz="4" w:space="0" w:color="auto"/>
            </w:tcBorders>
            <w:hideMark/>
          </w:tcPr>
          <w:p w:rsidR="00EA6306" w:rsidRDefault="00EA6306">
            <w:pPr>
              <w:rPr>
                <w:sz w:val="24"/>
                <w:lang w:val="ro-RO"/>
              </w:rPr>
            </w:pPr>
            <w:r>
              <w:rPr>
                <w:sz w:val="24"/>
                <w:lang w:val="ro-RO"/>
              </w:rPr>
              <w:t>Potenţarea acţiunii remediilor ce inhibă SNC</w:t>
            </w:r>
          </w:p>
        </w:tc>
        <w:tc>
          <w:tcPr>
            <w:tcW w:w="2840" w:type="dxa"/>
            <w:tcBorders>
              <w:top w:val="single" w:sz="4" w:space="0" w:color="auto"/>
              <w:left w:val="single" w:sz="4" w:space="0" w:color="auto"/>
              <w:bottom w:val="single" w:sz="4" w:space="0" w:color="auto"/>
              <w:right w:val="single" w:sz="4" w:space="0" w:color="auto"/>
            </w:tcBorders>
          </w:tcPr>
          <w:p w:rsidR="00EA6306" w:rsidRDefault="00EA6306">
            <w:pPr>
              <w:rPr>
                <w:sz w:val="24"/>
                <w:lang w:val="ro-RO"/>
              </w:rPr>
            </w:pPr>
          </w:p>
        </w:tc>
        <w:tc>
          <w:tcPr>
            <w:tcW w:w="3642" w:type="dxa"/>
            <w:tcBorders>
              <w:top w:val="single" w:sz="4" w:space="0" w:color="auto"/>
              <w:left w:val="single" w:sz="4" w:space="0" w:color="auto"/>
              <w:bottom w:val="single" w:sz="4" w:space="0" w:color="auto"/>
              <w:right w:val="single" w:sz="4" w:space="0" w:color="auto"/>
            </w:tcBorders>
          </w:tcPr>
          <w:p w:rsidR="00EA6306" w:rsidRDefault="00EA6306">
            <w:pPr>
              <w:rPr>
                <w:sz w:val="24"/>
                <w:lang w:val="ro-RO"/>
              </w:rPr>
            </w:pPr>
          </w:p>
        </w:tc>
      </w:tr>
      <w:tr w:rsidR="00EA6306">
        <w:tc>
          <w:tcPr>
            <w:tcW w:w="2840" w:type="dxa"/>
            <w:tcBorders>
              <w:top w:val="single" w:sz="4" w:space="0" w:color="auto"/>
              <w:left w:val="single" w:sz="4" w:space="0" w:color="auto"/>
              <w:bottom w:val="single" w:sz="4" w:space="0" w:color="auto"/>
              <w:right w:val="single" w:sz="4" w:space="0" w:color="auto"/>
            </w:tcBorders>
            <w:hideMark/>
          </w:tcPr>
          <w:p w:rsidR="00EA6306" w:rsidRDefault="00EA6306">
            <w:pPr>
              <w:rPr>
                <w:sz w:val="24"/>
                <w:lang w:val="ro-RO"/>
              </w:rPr>
            </w:pPr>
            <w:r>
              <w:rPr>
                <w:sz w:val="24"/>
                <w:lang w:val="ro-RO"/>
              </w:rPr>
              <w:t>Dereglări extrapiramidale</w:t>
            </w:r>
          </w:p>
        </w:tc>
        <w:tc>
          <w:tcPr>
            <w:tcW w:w="2840" w:type="dxa"/>
            <w:tcBorders>
              <w:top w:val="single" w:sz="4" w:space="0" w:color="auto"/>
              <w:left w:val="single" w:sz="4" w:space="0" w:color="auto"/>
              <w:bottom w:val="single" w:sz="4" w:space="0" w:color="auto"/>
              <w:right w:val="single" w:sz="4" w:space="0" w:color="auto"/>
            </w:tcBorders>
          </w:tcPr>
          <w:p w:rsidR="00EA6306" w:rsidRDefault="00EA6306">
            <w:pPr>
              <w:rPr>
                <w:sz w:val="24"/>
                <w:lang w:val="ro-RO"/>
              </w:rPr>
            </w:pPr>
          </w:p>
        </w:tc>
        <w:tc>
          <w:tcPr>
            <w:tcW w:w="3642" w:type="dxa"/>
            <w:tcBorders>
              <w:top w:val="single" w:sz="4" w:space="0" w:color="auto"/>
              <w:left w:val="single" w:sz="4" w:space="0" w:color="auto"/>
              <w:bottom w:val="single" w:sz="4" w:space="0" w:color="auto"/>
              <w:right w:val="single" w:sz="4" w:space="0" w:color="auto"/>
            </w:tcBorders>
          </w:tcPr>
          <w:p w:rsidR="00EA6306" w:rsidRDefault="00EA6306">
            <w:pPr>
              <w:rPr>
                <w:sz w:val="24"/>
                <w:lang w:val="ro-RO"/>
              </w:rPr>
            </w:pPr>
          </w:p>
        </w:tc>
      </w:tr>
      <w:tr w:rsidR="00EA6306">
        <w:tc>
          <w:tcPr>
            <w:tcW w:w="2840" w:type="dxa"/>
            <w:tcBorders>
              <w:top w:val="single" w:sz="4" w:space="0" w:color="auto"/>
              <w:left w:val="single" w:sz="4" w:space="0" w:color="auto"/>
              <w:bottom w:val="single" w:sz="4" w:space="0" w:color="auto"/>
              <w:right w:val="single" w:sz="4" w:space="0" w:color="auto"/>
            </w:tcBorders>
            <w:hideMark/>
          </w:tcPr>
          <w:p w:rsidR="00EA6306" w:rsidRDefault="00EA6306">
            <w:pPr>
              <w:rPr>
                <w:sz w:val="24"/>
                <w:lang w:val="ro-RO"/>
              </w:rPr>
            </w:pPr>
            <w:r>
              <w:rPr>
                <w:sz w:val="24"/>
                <w:lang w:val="ro-RO"/>
              </w:rPr>
              <w:t>Dependenţa medicamentoasă</w:t>
            </w:r>
          </w:p>
        </w:tc>
        <w:tc>
          <w:tcPr>
            <w:tcW w:w="2840" w:type="dxa"/>
            <w:tcBorders>
              <w:top w:val="single" w:sz="4" w:space="0" w:color="auto"/>
              <w:left w:val="single" w:sz="4" w:space="0" w:color="auto"/>
              <w:bottom w:val="single" w:sz="4" w:space="0" w:color="auto"/>
              <w:right w:val="single" w:sz="4" w:space="0" w:color="auto"/>
            </w:tcBorders>
          </w:tcPr>
          <w:p w:rsidR="00EA6306" w:rsidRDefault="00EA6306">
            <w:pPr>
              <w:rPr>
                <w:sz w:val="24"/>
                <w:lang w:val="ro-RO"/>
              </w:rPr>
            </w:pPr>
          </w:p>
        </w:tc>
        <w:tc>
          <w:tcPr>
            <w:tcW w:w="3642" w:type="dxa"/>
            <w:tcBorders>
              <w:top w:val="single" w:sz="4" w:space="0" w:color="auto"/>
              <w:left w:val="single" w:sz="4" w:space="0" w:color="auto"/>
              <w:bottom w:val="single" w:sz="4" w:space="0" w:color="auto"/>
              <w:right w:val="single" w:sz="4" w:space="0" w:color="auto"/>
            </w:tcBorders>
          </w:tcPr>
          <w:p w:rsidR="00EA6306" w:rsidRDefault="00EA6306">
            <w:pPr>
              <w:rPr>
                <w:sz w:val="24"/>
                <w:lang w:val="ro-RO"/>
              </w:rPr>
            </w:pPr>
          </w:p>
        </w:tc>
      </w:tr>
    </w:tbl>
    <w:p w:rsidR="00EA6306" w:rsidRDefault="00EA6306" w:rsidP="00EA6306">
      <w:pPr>
        <w:pStyle w:val="Corptext2"/>
        <w:ind w:firstLine="720"/>
      </w:pPr>
      <w:r>
        <w:t xml:space="preserve">Notă! </w:t>
      </w:r>
      <w:r>
        <w:rPr>
          <w:caps/>
        </w:rPr>
        <w:t>p</w:t>
      </w:r>
      <w:r>
        <w:t>rezenţa efectului se exprimă cu semnul “+”.</w:t>
      </w:r>
    </w:p>
    <w:p w:rsidR="00EA6306" w:rsidRDefault="00EA6306" w:rsidP="00EA6306">
      <w:pPr>
        <w:spacing w:line="276" w:lineRule="auto"/>
        <w:jc w:val="both"/>
        <w:rPr>
          <w:b/>
          <w:szCs w:val="28"/>
          <w:lang w:val="ro-RO"/>
        </w:rPr>
      </w:pPr>
    </w:p>
    <w:p w:rsidR="00EA6306" w:rsidRDefault="00EA6306" w:rsidP="00EA6306">
      <w:pPr>
        <w:spacing w:line="276" w:lineRule="auto"/>
        <w:jc w:val="both"/>
        <w:rPr>
          <w:b/>
          <w:szCs w:val="28"/>
          <w:lang w:val="ro-RO"/>
        </w:rPr>
      </w:pPr>
      <w:r>
        <w:rPr>
          <w:b/>
          <w:szCs w:val="28"/>
          <w:lang w:val="ro-RO"/>
        </w:rPr>
        <w:t>9.) Problemă</w:t>
      </w:r>
    </w:p>
    <w:p w:rsidR="00EA6306" w:rsidRDefault="00EA6306" w:rsidP="00EA6306">
      <w:pPr>
        <w:pStyle w:val="Corptext2"/>
        <w:ind w:firstLine="720"/>
      </w:pPr>
      <w:r>
        <w:t xml:space="preserve">În rezultatul folosirii îndelungate a unui medicament pentru înlăturarea iritabilităţii mărite, la pacient, pe fonul efectului terapeutic pozitiv, au apărut rinita, tusea, conjunctivita şi erupţiile cutanate. Suplimentar s-a determinat o slăbiciune generală şi micşorarea procesului de memorizare. </w:t>
      </w:r>
    </w:p>
    <w:p w:rsidR="00EA6306" w:rsidRDefault="00EA6306" w:rsidP="00EA6306">
      <w:pPr>
        <w:pStyle w:val="Corptext2"/>
        <w:ind w:firstLine="720"/>
        <w:jc w:val="left"/>
      </w:pPr>
      <w:r>
        <w:t>Ce medicament a folosit bolnavul?</w:t>
      </w:r>
    </w:p>
    <w:p w:rsidR="00EA6306" w:rsidRDefault="00EA6306" w:rsidP="00EA6306">
      <w:pPr>
        <w:pStyle w:val="Corptext2"/>
        <w:ind w:firstLine="720"/>
        <w:jc w:val="left"/>
      </w:pPr>
      <w:r>
        <w:t>Care sunt măsurile de înlăturare a complicaţiilor apărute?</w:t>
      </w:r>
    </w:p>
    <w:p w:rsidR="003D0B2A" w:rsidRPr="00EA6306" w:rsidRDefault="00EA6306" w:rsidP="00EA6306">
      <w:pPr>
        <w:rPr>
          <w:lang w:val="en-US"/>
        </w:rPr>
      </w:pPr>
      <w:r>
        <w:rPr>
          <w:lang w:val="ro-RO"/>
        </w:rPr>
        <w:br w:type="page"/>
      </w:r>
    </w:p>
    <w:sectPr w:rsidR="003D0B2A" w:rsidRPr="00EA63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482D9C"/>
    <w:multiLevelType w:val="singleLevel"/>
    <w:tmpl w:val="F67CB5C8"/>
    <w:lvl w:ilvl="0">
      <w:start w:val="1"/>
      <w:numFmt w:val="decimal"/>
      <w:lvlText w:val="%1."/>
      <w:lvlJc w:val="left"/>
      <w:pPr>
        <w:tabs>
          <w:tab w:val="num" w:pos="1215"/>
        </w:tabs>
        <w:ind w:left="1215" w:hanging="495"/>
      </w:pPr>
    </w:lvl>
  </w:abstractNum>
  <w:abstractNum w:abstractNumId="1" w15:restartNumberingAfterBreak="0">
    <w:nsid w:val="6FD045D6"/>
    <w:multiLevelType w:val="singleLevel"/>
    <w:tmpl w:val="4D9830A2"/>
    <w:lvl w:ilvl="0">
      <w:start w:val="1"/>
      <w:numFmt w:val="upperLetter"/>
      <w:lvlText w:val="%1."/>
      <w:lvlJc w:val="left"/>
      <w:pPr>
        <w:tabs>
          <w:tab w:val="num" w:pos="1080"/>
        </w:tabs>
        <w:ind w:left="1080" w:hanging="360"/>
      </w:pPr>
      <w:rPr>
        <w:b/>
      </w:rPr>
    </w:lvl>
  </w:abstractNum>
  <w:num w:numId="1">
    <w:abstractNumId w:val="1"/>
    <w:lvlOverride w:ilvl="0">
      <w:startOverride w:val="1"/>
    </w:lvlOverride>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9"/>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25BA"/>
    <w:rsid w:val="003340C8"/>
    <w:rsid w:val="00335C6E"/>
    <w:rsid w:val="003E7060"/>
    <w:rsid w:val="00704529"/>
    <w:rsid w:val="00CC6054"/>
    <w:rsid w:val="00EA6306"/>
    <w:rsid w:val="00FA25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6E0F3E-F210-4BE2-BE0F-F82455D11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A6306"/>
    <w:pPr>
      <w:widowControl/>
      <w:autoSpaceDE/>
      <w:autoSpaceDN/>
    </w:pPr>
    <w:rPr>
      <w:rFonts w:ascii="Times New Roman" w:eastAsia="Times New Roman" w:hAnsi="Times New Roman" w:cs="Times New Roman"/>
      <w:color w:val="000000"/>
      <w:sz w:val="28"/>
      <w:szCs w:val="20"/>
      <w:lang w:val="ru-RU" w:eastAsia="ru-RU"/>
    </w:rPr>
  </w:style>
  <w:style w:type="paragraph" w:styleId="Titlu1">
    <w:name w:val="heading 1"/>
    <w:basedOn w:val="Normal"/>
    <w:link w:val="Titlu1Caracter"/>
    <w:uiPriority w:val="9"/>
    <w:qFormat/>
    <w:rsid w:val="003E7060"/>
    <w:pPr>
      <w:ind w:left="276"/>
      <w:outlineLvl w:val="0"/>
    </w:pPr>
    <w:rPr>
      <w:sz w:val="29"/>
      <w:szCs w:val="29"/>
    </w:rPr>
  </w:style>
  <w:style w:type="paragraph" w:styleId="Titlu2">
    <w:name w:val="heading 2"/>
    <w:basedOn w:val="Normal"/>
    <w:link w:val="Titlu2Caracter"/>
    <w:uiPriority w:val="1"/>
    <w:qFormat/>
    <w:rsid w:val="003E7060"/>
    <w:pPr>
      <w:spacing w:before="22"/>
      <w:ind w:left="196"/>
      <w:outlineLvl w:val="1"/>
    </w:pPr>
    <w:rPr>
      <w:b/>
      <w:bCs/>
      <w:sz w:val="19"/>
      <w:szCs w:val="19"/>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TableParagraph">
    <w:name w:val="Table Paragraph"/>
    <w:basedOn w:val="Normal"/>
    <w:uiPriority w:val="1"/>
    <w:qFormat/>
    <w:rsid w:val="003E7060"/>
  </w:style>
  <w:style w:type="character" w:customStyle="1" w:styleId="Titlu1Caracter">
    <w:name w:val="Titlu 1 Caracter"/>
    <w:basedOn w:val="Fontdeparagrafimplicit"/>
    <w:link w:val="Titlu1"/>
    <w:uiPriority w:val="9"/>
    <w:rsid w:val="003E7060"/>
    <w:rPr>
      <w:rFonts w:ascii="Times New Roman" w:eastAsia="Times New Roman" w:hAnsi="Times New Roman" w:cs="Times New Roman"/>
      <w:sz w:val="29"/>
      <w:szCs w:val="29"/>
      <w:lang w:val="ro-RO" w:eastAsia="ro-RO" w:bidi="ro-RO"/>
    </w:rPr>
  </w:style>
  <w:style w:type="character" w:customStyle="1" w:styleId="Titlu2Caracter">
    <w:name w:val="Titlu 2 Caracter"/>
    <w:basedOn w:val="Fontdeparagrafimplicit"/>
    <w:link w:val="Titlu2"/>
    <w:uiPriority w:val="1"/>
    <w:rsid w:val="003E7060"/>
    <w:rPr>
      <w:rFonts w:ascii="Times New Roman" w:eastAsia="Times New Roman" w:hAnsi="Times New Roman" w:cs="Times New Roman"/>
      <w:b/>
      <w:bCs/>
      <w:sz w:val="19"/>
      <w:szCs w:val="19"/>
      <w:lang w:val="ro-RO" w:eastAsia="ro-RO" w:bidi="ro-RO"/>
    </w:rPr>
  </w:style>
  <w:style w:type="paragraph" w:styleId="Corptext">
    <w:name w:val="Body Text"/>
    <w:basedOn w:val="Normal"/>
    <w:link w:val="CorptextCaracter"/>
    <w:uiPriority w:val="1"/>
    <w:qFormat/>
    <w:rsid w:val="003E7060"/>
    <w:pPr>
      <w:ind w:left="188"/>
    </w:pPr>
    <w:rPr>
      <w:sz w:val="19"/>
      <w:szCs w:val="19"/>
      <w:u w:val="single" w:color="000000"/>
    </w:rPr>
  </w:style>
  <w:style w:type="character" w:customStyle="1" w:styleId="CorptextCaracter">
    <w:name w:val="Corp text Caracter"/>
    <w:basedOn w:val="Fontdeparagrafimplicit"/>
    <w:link w:val="Corptext"/>
    <w:uiPriority w:val="1"/>
    <w:rsid w:val="003E7060"/>
    <w:rPr>
      <w:rFonts w:ascii="Times New Roman" w:eastAsia="Times New Roman" w:hAnsi="Times New Roman" w:cs="Times New Roman"/>
      <w:sz w:val="19"/>
      <w:szCs w:val="19"/>
      <w:u w:val="single" w:color="000000"/>
      <w:lang w:val="ro-RO" w:eastAsia="ro-RO" w:bidi="ro-RO"/>
    </w:rPr>
  </w:style>
  <w:style w:type="paragraph" w:styleId="Listparagraf">
    <w:name w:val="List Paragraph"/>
    <w:basedOn w:val="Normal"/>
    <w:uiPriority w:val="1"/>
    <w:qFormat/>
    <w:rsid w:val="003E7060"/>
    <w:pPr>
      <w:ind w:left="457" w:hanging="193"/>
    </w:pPr>
  </w:style>
  <w:style w:type="paragraph" w:styleId="Subsol">
    <w:name w:val="footer"/>
    <w:basedOn w:val="Normal"/>
    <w:link w:val="SubsolCaracter"/>
    <w:semiHidden/>
    <w:unhideWhenUsed/>
    <w:rsid w:val="00EA6306"/>
    <w:pPr>
      <w:tabs>
        <w:tab w:val="center" w:pos="4153"/>
        <w:tab w:val="right" w:pos="8306"/>
      </w:tabs>
    </w:pPr>
    <w:rPr>
      <w:lang w:val="x-none" w:eastAsia="x-none"/>
    </w:rPr>
  </w:style>
  <w:style w:type="character" w:customStyle="1" w:styleId="SubsolCaracter">
    <w:name w:val="Subsol Caracter"/>
    <w:basedOn w:val="Fontdeparagrafimplicit"/>
    <w:link w:val="Subsol"/>
    <w:semiHidden/>
    <w:rsid w:val="00EA6306"/>
    <w:rPr>
      <w:rFonts w:ascii="Times New Roman" w:eastAsia="Times New Roman" w:hAnsi="Times New Roman" w:cs="Times New Roman"/>
      <w:color w:val="000000"/>
      <w:sz w:val="28"/>
      <w:szCs w:val="20"/>
      <w:lang w:val="x-none" w:eastAsia="x-none"/>
    </w:rPr>
  </w:style>
  <w:style w:type="paragraph" w:styleId="Corptext2">
    <w:name w:val="Body Text 2"/>
    <w:basedOn w:val="Normal"/>
    <w:link w:val="Corptext2Caracter"/>
    <w:uiPriority w:val="99"/>
    <w:semiHidden/>
    <w:unhideWhenUsed/>
    <w:rsid w:val="00EA6306"/>
    <w:pPr>
      <w:jc w:val="both"/>
    </w:pPr>
    <w:rPr>
      <w:lang w:val="ro-RO" w:eastAsia="x-none"/>
    </w:rPr>
  </w:style>
  <w:style w:type="character" w:customStyle="1" w:styleId="Corptext2Caracter">
    <w:name w:val="Corp text 2 Caracter"/>
    <w:basedOn w:val="Fontdeparagrafimplicit"/>
    <w:link w:val="Corptext2"/>
    <w:uiPriority w:val="99"/>
    <w:semiHidden/>
    <w:rsid w:val="00EA6306"/>
    <w:rPr>
      <w:rFonts w:ascii="Times New Roman" w:eastAsia="Times New Roman" w:hAnsi="Times New Roman" w:cs="Times New Roman"/>
      <w:color w:val="000000"/>
      <w:sz w:val="28"/>
      <w:szCs w:val="20"/>
      <w:lang w:val="ro-RO"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883</Words>
  <Characters>5125</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Mascautan Ion</dc:creator>
  <cp:keywords/>
  <dc:description/>
  <cp:lastModifiedBy>ina.pogonea@usmf.md</cp:lastModifiedBy>
  <cp:revision>2</cp:revision>
  <dcterms:created xsi:type="dcterms:W3CDTF">2019-11-07T11:45:00Z</dcterms:created>
  <dcterms:modified xsi:type="dcterms:W3CDTF">2019-11-07T11:45:00Z</dcterms:modified>
</cp:coreProperties>
</file>